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623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NAZIV OBVEZNIKA:                                                       </w:t>
      </w:r>
    </w:p>
    <w:p w14:paraId="0401B37A">
      <w:pPr>
        <w:rPr>
          <w:rFonts w:ascii="Arial" w:hAnsi="Arial" w:cs="Arial"/>
          <w:b/>
          <w:bCs/>
        </w:rPr>
      </w:pPr>
      <w:r>
        <w:rPr>
          <w:rFonts w:hint="default" w:ascii="Arial" w:hAnsi="Arial" w:cs="Arial"/>
          <w:b/>
          <w:bCs/>
          <w:lang w:val="hr-HR"/>
        </w:rPr>
        <w:t>DJEČJI VRTIĆ PAHULJICA</w:t>
      </w:r>
      <w:r>
        <w:rPr>
          <w:rFonts w:ascii="Arial" w:hAnsi="Arial" w:cs="Arial"/>
          <w:b/>
          <w:bCs/>
        </w:rPr>
        <w:t xml:space="preserve">                                                         </w:t>
      </w:r>
    </w:p>
    <w:p w14:paraId="504EEF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ADRESA OBVEZNIKA:  </w:t>
      </w:r>
    </w:p>
    <w:p w14:paraId="466725E4">
      <w:pPr>
        <w:rPr>
          <w:rFonts w:hint="default" w:ascii="Arial" w:hAnsi="Arial" w:cs="Arial"/>
          <w:lang w:val="hr-HR"/>
        </w:rPr>
      </w:pPr>
      <w:r>
        <w:rPr>
          <w:rFonts w:ascii="Arial" w:hAnsi="Arial" w:cs="Arial"/>
          <w:lang w:val="hr-HR"/>
        </w:rPr>
        <w:t>Ž</w:t>
      </w:r>
      <w:r>
        <w:rPr>
          <w:rFonts w:hint="default" w:ascii="Arial" w:hAnsi="Arial" w:cs="Arial"/>
          <w:lang w:val="hr-HR"/>
        </w:rPr>
        <w:t>ABIČKA 4</w:t>
      </w:r>
    </w:p>
    <w:p w14:paraId="6F11FBB0">
      <w:pPr>
        <w:rPr>
          <w:rFonts w:ascii="Arial" w:hAnsi="Arial" w:cs="Arial"/>
        </w:rPr>
      </w:pPr>
      <w:r>
        <w:rPr>
          <w:rFonts w:ascii="Arial" w:hAnsi="Arial" w:cs="Arial"/>
        </w:rPr>
        <w:t>53 000 GOSPIĆ</w:t>
      </w:r>
    </w:p>
    <w:p w14:paraId="1FF19489">
      <w:pPr>
        <w:rPr>
          <w:rFonts w:hint="default" w:ascii="Arial" w:hAnsi="Arial" w:cs="Arial"/>
          <w:lang w:val="hr-HR"/>
        </w:rPr>
      </w:pPr>
      <w:r>
        <w:rPr>
          <w:rFonts w:ascii="Arial" w:hAnsi="Arial" w:cs="Arial"/>
        </w:rPr>
        <w:t xml:space="preserve">OIB: </w:t>
      </w:r>
      <w:r>
        <w:rPr>
          <w:rFonts w:hint="default" w:ascii="Arial" w:hAnsi="Arial" w:cs="Arial"/>
          <w:lang w:val="hr-HR"/>
        </w:rPr>
        <w:t>90191608332</w:t>
      </w:r>
    </w:p>
    <w:p w14:paraId="11DC2084">
      <w:pPr>
        <w:rPr>
          <w:rFonts w:ascii="Arial" w:hAnsi="Arial" w:cs="Arial"/>
        </w:rPr>
      </w:pPr>
      <w:r>
        <w:rPr>
          <w:rFonts w:ascii="Arial" w:hAnsi="Arial" w:cs="Arial"/>
        </w:rPr>
        <w:t>MATIČNI BROJ: 033</w:t>
      </w:r>
      <w:r>
        <w:rPr>
          <w:rFonts w:hint="default" w:ascii="Arial" w:hAnsi="Arial" w:cs="Arial"/>
          <w:lang w:val="hr-HR"/>
        </w:rPr>
        <w:t>45963</w:t>
      </w:r>
      <w:r>
        <w:rPr>
          <w:rFonts w:ascii="Arial" w:hAnsi="Arial" w:cs="Arial"/>
        </w:rPr>
        <w:t xml:space="preserve">                                               </w:t>
      </w:r>
    </w:p>
    <w:p w14:paraId="7DE42F7C">
      <w:pPr>
        <w:rPr>
          <w:rFonts w:hint="default" w:ascii="Arial" w:hAnsi="Arial" w:cs="Arial"/>
          <w:b/>
          <w:bCs/>
          <w:lang w:val="hr-HR"/>
        </w:rPr>
      </w:pPr>
      <w:r>
        <w:rPr>
          <w:rFonts w:ascii="Arial" w:hAnsi="Arial" w:cs="Arial"/>
        </w:rPr>
        <w:t>IBAN: HR</w:t>
      </w:r>
      <w:r>
        <w:rPr>
          <w:rFonts w:hint="default" w:ascii="Arial" w:hAnsi="Arial" w:cs="Arial"/>
          <w:lang w:val="hr-HR"/>
        </w:rPr>
        <w:t>6123900011100399074</w:t>
      </w:r>
    </w:p>
    <w:p w14:paraId="35FEADCB">
      <w:pPr>
        <w:jc w:val="center"/>
        <w:rPr>
          <w:rFonts w:ascii="Arial" w:hAnsi="Arial" w:cs="Arial"/>
          <w:b/>
          <w:bCs/>
        </w:rPr>
      </w:pPr>
    </w:p>
    <w:p w14:paraId="065E276E">
      <w:pPr>
        <w:jc w:val="center"/>
        <w:rPr>
          <w:rFonts w:ascii="Arial" w:hAnsi="Arial" w:cs="Arial"/>
          <w:b/>
          <w:bCs/>
        </w:rPr>
      </w:pPr>
    </w:p>
    <w:p w14:paraId="651B62E7">
      <w:pPr>
        <w:jc w:val="center"/>
        <w:rPr>
          <w:rFonts w:ascii="Arial" w:hAnsi="Arial" w:cs="Arial"/>
          <w:b/>
          <w:bCs/>
        </w:rPr>
      </w:pPr>
    </w:p>
    <w:p w14:paraId="66AE1DBE">
      <w:pPr>
        <w:jc w:val="center"/>
        <w:rPr>
          <w:rFonts w:ascii="Arial" w:hAnsi="Arial" w:cs="Arial"/>
          <w:b/>
          <w:bCs/>
        </w:rPr>
      </w:pPr>
    </w:p>
    <w:p w14:paraId="7A0CFAC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OBRAZLOŽENJE I. IZMJENA FINANCIJSKOG PLANA ZA 2024. GODINU </w:t>
      </w:r>
    </w:p>
    <w:p w14:paraId="200B44D6">
      <w:pPr>
        <w:jc w:val="both"/>
        <w:rPr>
          <w:rFonts w:ascii="Arial" w:hAnsi="Arial" w:cs="Arial"/>
          <w:b/>
        </w:rPr>
      </w:pPr>
    </w:p>
    <w:p w14:paraId="1E547A7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t xml:space="preserve"> </w:t>
      </w:r>
    </w:p>
    <w:p w14:paraId="62769CDF">
      <w:pPr>
        <w:spacing w:line="276" w:lineRule="auto"/>
        <w:jc w:val="both"/>
        <w:rPr>
          <w:rFonts w:hint="default" w:ascii="Arial" w:hAnsi="Arial" w:cs="Arial"/>
          <w:lang w:val="hr-HR"/>
        </w:rPr>
      </w:pPr>
      <w:r>
        <w:rPr>
          <w:rFonts w:ascii="Arial" w:hAnsi="Arial" w:cs="Arial"/>
        </w:rPr>
        <w:t xml:space="preserve">I. Izmjene Financijskog plana </w:t>
      </w:r>
      <w:r>
        <w:rPr>
          <w:rFonts w:hint="default" w:ascii="Arial" w:hAnsi="Arial" w:cs="Arial"/>
          <w:lang w:val="hr-HR"/>
        </w:rPr>
        <w:t>Dječjeg vrtića Pahuljica</w:t>
      </w:r>
      <w:r>
        <w:rPr>
          <w:rFonts w:ascii="Arial" w:hAnsi="Arial" w:cs="Arial"/>
        </w:rPr>
        <w:t xml:space="preserve"> za 2024. godinu usvojit će se na </w:t>
      </w:r>
      <w:r>
        <w:rPr>
          <w:rFonts w:hint="default" w:ascii="Arial" w:hAnsi="Arial" w:cs="Arial"/>
          <w:lang w:val="hr-HR"/>
        </w:rPr>
        <w:t>Upravnom vijeću</w:t>
      </w:r>
      <w:r>
        <w:rPr>
          <w:rFonts w:ascii="Arial" w:hAnsi="Arial" w:cs="Arial"/>
        </w:rPr>
        <w:t xml:space="preserve"> dana</w:t>
      </w:r>
      <w:r>
        <w:rPr>
          <w:rFonts w:hint="default" w:ascii="Arial" w:hAnsi="Arial" w:cs="Arial"/>
          <w:lang w:val="hr-HR"/>
        </w:rPr>
        <w:t xml:space="preserve"> 18. prosinca 2024</w:t>
      </w:r>
      <w:r>
        <w:rPr>
          <w:rFonts w:ascii="Arial" w:hAnsi="Arial" w:cs="Arial"/>
        </w:rPr>
        <w:t>.</w:t>
      </w:r>
      <w:r>
        <w:rPr>
          <w:rFonts w:hint="default" w:ascii="Arial" w:hAnsi="Arial" w:cs="Arial"/>
          <w:lang w:val="hr-HR"/>
        </w:rPr>
        <w:t>godine.</w:t>
      </w:r>
    </w:p>
    <w:p w14:paraId="718A0E02">
      <w:pPr>
        <w:spacing w:line="276" w:lineRule="auto"/>
        <w:jc w:val="both"/>
        <w:rPr>
          <w:rFonts w:ascii="Arial" w:hAnsi="Arial" w:cs="Arial"/>
        </w:rPr>
      </w:pPr>
    </w:p>
    <w:p w14:paraId="584854E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Tijekom proračunske 2024. godine utvrđeno je da su nastupile promjene u Financijskom planu te je stoga potrebno, u skladu sa Zakonom, uravnotežiti proračunske prihode i rashode, preraspodijeliti rashode i planirati novonastale projekte. </w:t>
      </w:r>
    </w:p>
    <w:p w14:paraId="69EE8E51">
      <w:pPr>
        <w:spacing w:line="276" w:lineRule="auto"/>
        <w:jc w:val="both"/>
        <w:rPr>
          <w:rFonts w:ascii="Arial" w:hAnsi="Arial" w:cs="Arial"/>
        </w:rPr>
      </w:pPr>
    </w:p>
    <w:p w14:paraId="7FD696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Ovim izmjenama i dopunama predlažu se izmjene i dopune plana na stavkama prihoda i rashoda sukladno izmijenjenim okolnostima i poslovnim događajima u tijeku 2024. godine, osigurava se izvršavanje neophodnih rashoda</w:t>
      </w:r>
      <w:r>
        <w:rPr>
          <w:rFonts w:hint="default" w:ascii="Arial" w:hAnsi="Arial" w:cs="Arial"/>
          <w:lang w:val="hr-HR"/>
        </w:rPr>
        <w:t>.</w:t>
      </w:r>
    </w:p>
    <w:p w14:paraId="664C8454">
      <w:pPr>
        <w:jc w:val="both"/>
        <w:rPr>
          <w:rFonts w:ascii="Arial" w:hAnsi="Arial" w:cs="Arial"/>
        </w:rPr>
      </w:pPr>
    </w:p>
    <w:p w14:paraId="207D8314">
      <w:pPr>
        <w:jc w:val="both"/>
        <w:rPr>
          <w:rFonts w:ascii="Arial" w:hAnsi="Arial" w:cs="Arial"/>
          <w:b/>
        </w:rPr>
      </w:pPr>
    </w:p>
    <w:p w14:paraId="0A1A53B6">
      <w:pPr>
        <w:jc w:val="both"/>
        <w:rPr>
          <w:rFonts w:ascii="Arial" w:hAnsi="Arial" w:cs="Arial"/>
          <w:b/>
        </w:rPr>
      </w:pPr>
    </w:p>
    <w:p w14:paraId="2F0A1E7F">
      <w:pPr>
        <w:jc w:val="both"/>
        <w:rPr>
          <w:rFonts w:ascii="Arial" w:hAnsi="Arial" w:cs="Arial"/>
          <w:b/>
        </w:rPr>
      </w:pPr>
    </w:p>
    <w:p w14:paraId="74E3B476">
      <w:pPr>
        <w:jc w:val="both"/>
        <w:rPr>
          <w:rFonts w:ascii="Arial" w:hAnsi="Arial" w:cs="Arial"/>
          <w:b/>
        </w:rPr>
      </w:pPr>
    </w:p>
    <w:p w14:paraId="30C777B4">
      <w:pPr>
        <w:jc w:val="both"/>
        <w:rPr>
          <w:rFonts w:ascii="Arial" w:hAnsi="Arial" w:cs="Arial"/>
          <w:b/>
        </w:rPr>
      </w:pPr>
    </w:p>
    <w:p w14:paraId="7567D018">
      <w:pPr>
        <w:jc w:val="both"/>
        <w:rPr>
          <w:rFonts w:ascii="Arial" w:hAnsi="Arial" w:cs="Arial"/>
          <w:b/>
        </w:rPr>
      </w:pPr>
    </w:p>
    <w:p w14:paraId="6A91AF34">
      <w:pPr>
        <w:jc w:val="both"/>
        <w:rPr>
          <w:rFonts w:ascii="Arial" w:hAnsi="Arial" w:cs="Arial"/>
          <w:b/>
        </w:rPr>
      </w:pPr>
    </w:p>
    <w:p w14:paraId="5DD515DD">
      <w:pPr>
        <w:jc w:val="both"/>
        <w:rPr>
          <w:rFonts w:ascii="Arial" w:hAnsi="Arial" w:cs="Arial"/>
          <w:b/>
        </w:rPr>
      </w:pPr>
    </w:p>
    <w:p w14:paraId="62BB6A51">
      <w:pPr>
        <w:jc w:val="both"/>
        <w:rPr>
          <w:rFonts w:ascii="Arial" w:hAnsi="Arial" w:cs="Arial"/>
          <w:b/>
        </w:rPr>
      </w:pPr>
    </w:p>
    <w:p w14:paraId="674C76A3">
      <w:pPr>
        <w:jc w:val="both"/>
        <w:rPr>
          <w:rFonts w:ascii="Arial" w:hAnsi="Arial" w:cs="Arial"/>
          <w:b/>
        </w:rPr>
      </w:pPr>
    </w:p>
    <w:p w14:paraId="375D0161">
      <w:pPr>
        <w:jc w:val="both"/>
        <w:rPr>
          <w:rFonts w:ascii="Arial" w:hAnsi="Arial" w:cs="Arial"/>
          <w:b/>
        </w:rPr>
      </w:pPr>
    </w:p>
    <w:p w14:paraId="5B2738B4">
      <w:pPr>
        <w:jc w:val="both"/>
        <w:rPr>
          <w:rFonts w:ascii="Arial" w:hAnsi="Arial" w:cs="Arial"/>
          <w:b/>
        </w:rPr>
      </w:pPr>
    </w:p>
    <w:p w14:paraId="0FAD1BFF">
      <w:pPr>
        <w:jc w:val="both"/>
        <w:rPr>
          <w:rFonts w:ascii="Arial" w:hAnsi="Arial" w:cs="Arial"/>
          <w:b/>
        </w:rPr>
      </w:pPr>
    </w:p>
    <w:p w14:paraId="5877ED35">
      <w:pPr>
        <w:jc w:val="both"/>
        <w:rPr>
          <w:rFonts w:ascii="Arial" w:hAnsi="Arial" w:cs="Arial"/>
          <w:b/>
        </w:rPr>
      </w:pPr>
    </w:p>
    <w:p w14:paraId="79C81B9B">
      <w:pPr>
        <w:jc w:val="both"/>
        <w:rPr>
          <w:rFonts w:ascii="Arial" w:hAnsi="Arial" w:cs="Arial"/>
          <w:b/>
        </w:rPr>
      </w:pPr>
    </w:p>
    <w:p w14:paraId="0891972B">
      <w:pPr>
        <w:jc w:val="both"/>
        <w:rPr>
          <w:rFonts w:ascii="Arial" w:hAnsi="Arial" w:cs="Arial"/>
          <w:b/>
        </w:rPr>
      </w:pPr>
    </w:p>
    <w:p w14:paraId="22B53FD4">
      <w:pPr>
        <w:jc w:val="both"/>
        <w:rPr>
          <w:rFonts w:ascii="Arial" w:hAnsi="Arial" w:cs="Arial"/>
          <w:b/>
        </w:rPr>
      </w:pPr>
    </w:p>
    <w:p w14:paraId="093E5812">
      <w:pPr>
        <w:jc w:val="both"/>
        <w:rPr>
          <w:rFonts w:ascii="Arial" w:hAnsi="Arial" w:cs="Arial"/>
          <w:b/>
        </w:rPr>
      </w:pPr>
    </w:p>
    <w:p w14:paraId="0E02D387">
      <w:pPr>
        <w:jc w:val="both"/>
        <w:rPr>
          <w:rFonts w:ascii="Arial" w:hAnsi="Arial" w:cs="Arial"/>
          <w:b/>
        </w:rPr>
      </w:pPr>
    </w:p>
    <w:p w14:paraId="4FE6CDA9">
      <w:pPr>
        <w:jc w:val="both"/>
        <w:rPr>
          <w:rFonts w:ascii="Arial" w:hAnsi="Arial" w:cs="Arial"/>
          <w:b/>
        </w:rPr>
      </w:pPr>
    </w:p>
    <w:p w14:paraId="3240BC83">
      <w:pPr>
        <w:jc w:val="both"/>
        <w:rPr>
          <w:rFonts w:ascii="Arial" w:hAnsi="Arial" w:cs="Arial"/>
        </w:rPr>
      </w:pPr>
    </w:p>
    <w:p w14:paraId="788CC74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SAŽETAK RAČUNA PRIHODA I RASHODA</w:t>
      </w:r>
    </w:p>
    <w:p w14:paraId="4BC5D8E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DCC7058">
      <w:pPr>
        <w:spacing w:line="276" w:lineRule="auto"/>
        <w:jc w:val="both"/>
        <w:rPr>
          <w:rFonts w:ascii="Arial" w:hAnsi="Arial" w:cs="Arial"/>
        </w:rPr>
      </w:pPr>
    </w:p>
    <w:p w14:paraId="16FEB2C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Financijskog plana za 2024. godinu predloženim izmjenama i dopunama povećavaju se za </w:t>
      </w:r>
      <w:r>
        <w:rPr>
          <w:rFonts w:hint="default" w:ascii="Arial" w:hAnsi="Arial" w:cs="Arial"/>
          <w:b/>
          <w:bCs/>
          <w:lang w:val="hr-HR"/>
        </w:rPr>
        <w:t>81.977</w:t>
      </w:r>
      <w:r>
        <w:rPr>
          <w:rFonts w:ascii="Arial" w:hAnsi="Arial" w:cs="Arial"/>
          <w:b/>
          <w:bCs/>
        </w:rPr>
        <w:t xml:space="preserve"> € </w:t>
      </w:r>
      <w:r>
        <w:rPr>
          <w:rFonts w:ascii="Arial" w:hAnsi="Arial" w:cs="Arial"/>
        </w:rPr>
        <w:t xml:space="preserve">odnosno </w:t>
      </w:r>
      <w:r>
        <w:rPr>
          <w:rFonts w:hint="default" w:ascii="Arial" w:hAnsi="Arial" w:cs="Arial"/>
          <w:lang w:val="hr-HR"/>
        </w:rPr>
        <w:t>3,7</w:t>
      </w:r>
      <w:r>
        <w:rPr>
          <w:rFonts w:ascii="Arial" w:hAnsi="Arial" w:cs="Arial"/>
        </w:rPr>
        <w:t xml:space="preserve"> % u odnosu na plan, te sada iznose </w:t>
      </w:r>
      <w:r>
        <w:rPr>
          <w:rFonts w:hint="default" w:ascii="Arial" w:hAnsi="Arial" w:cs="Arial"/>
          <w:b/>
          <w:bCs/>
          <w:lang w:val="hr-HR"/>
        </w:rPr>
        <w:t xml:space="preserve">2.305.233 </w:t>
      </w:r>
      <w:r>
        <w:rPr>
          <w:rFonts w:ascii="Arial" w:hAnsi="Arial" w:cs="Arial"/>
          <w:b/>
          <w:bCs/>
        </w:rPr>
        <w:t>€</w:t>
      </w:r>
      <w:r>
        <w:rPr>
          <w:rFonts w:hint="default"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</w:rPr>
        <w:t>.</w:t>
      </w:r>
    </w:p>
    <w:p w14:paraId="23C048D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Isto tako, rashodi Proračuna povećavaju se za  </w:t>
      </w:r>
      <w:r>
        <w:rPr>
          <w:rFonts w:hint="default" w:ascii="Arial" w:hAnsi="Arial" w:cs="Arial"/>
          <w:b/>
          <w:bCs/>
          <w:lang w:val="hr-HR"/>
        </w:rPr>
        <w:t>81.977</w:t>
      </w:r>
      <w:r>
        <w:rPr>
          <w:rFonts w:ascii="Arial" w:hAnsi="Arial" w:cs="Arial"/>
          <w:b/>
          <w:bCs/>
        </w:rPr>
        <w:t xml:space="preserve"> € </w:t>
      </w:r>
      <w:r>
        <w:rPr>
          <w:rFonts w:ascii="Arial" w:hAnsi="Arial" w:cs="Arial"/>
        </w:rPr>
        <w:t xml:space="preserve">te sada iznose </w:t>
      </w:r>
      <w:r>
        <w:rPr>
          <w:rFonts w:hint="default" w:ascii="Arial" w:hAnsi="Arial" w:cs="Arial"/>
          <w:b/>
          <w:bCs/>
          <w:lang w:val="hr-HR"/>
        </w:rPr>
        <w:t>2.305.233</w:t>
      </w:r>
      <w:r>
        <w:rPr>
          <w:rFonts w:ascii="Arial" w:hAnsi="Arial" w:cs="Arial"/>
          <w:b/>
          <w:bCs/>
        </w:rPr>
        <w:t xml:space="preserve"> €.</w:t>
      </w:r>
    </w:p>
    <w:p w14:paraId="22B78C98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54A377CB">
      <w:pPr>
        <w:spacing w:line="276" w:lineRule="auto"/>
        <w:jc w:val="both"/>
        <w:rPr>
          <w:rFonts w:ascii="Arial" w:hAnsi="Arial" w:cs="Arial"/>
          <w:b/>
          <w:bCs/>
          <w:color w:val="0D0D0D"/>
        </w:rPr>
      </w:pPr>
    </w:p>
    <w:p w14:paraId="1E378502">
      <w:pPr>
        <w:spacing w:line="276" w:lineRule="auto"/>
        <w:jc w:val="both"/>
        <w:rPr>
          <w:rFonts w:ascii="Arial" w:hAnsi="Arial" w:cs="Arial"/>
          <w:b/>
          <w:bCs/>
          <w:color w:val="0D0D0D"/>
        </w:rPr>
      </w:pPr>
      <w:r>
        <w:rPr>
          <w:rFonts w:ascii="Arial" w:hAnsi="Arial" w:cs="Arial"/>
          <w:b/>
          <w:bCs/>
          <w:color w:val="0D0D0D"/>
        </w:rPr>
        <w:t>SAŽETAK PRENESENOG VIŠKA/MANJKA PRETHODNIH GODINA</w:t>
      </w:r>
    </w:p>
    <w:p w14:paraId="52F66488">
      <w:pPr>
        <w:spacing w:line="276" w:lineRule="auto"/>
        <w:jc w:val="both"/>
        <w:rPr>
          <w:rFonts w:ascii="Arial" w:hAnsi="Arial" w:cs="Arial"/>
          <w:b/>
          <w:bCs/>
          <w:color w:val="0D0D0D"/>
        </w:rPr>
      </w:pPr>
    </w:p>
    <w:p w14:paraId="517BA832">
      <w:pPr>
        <w:spacing w:line="276" w:lineRule="auto"/>
        <w:jc w:val="both"/>
        <w:rPr>
          <w:rFonts w:ascii="Arial" w:hAnsi="Arial" w:cs="Arial"/>
          <w:bCs/>
          <w:color w:val="0D0D0D"/>
        </w:rPr>
      </w:pPr>
      <w:r>
        <w:rPr>
          <w:rFonts w:ascii="Arial" w:hAnsi="Arial" w:cs="Arial"/>
          <w:bCs/>
          <w:color w:val="0D0D0D"/>
        </w:rPr>
        <w:t xml:space="preserve">Sažetak prenesenog viška/manjka prethodnih godina ostaje </w:t>
      </w:r>
      <w:r>
        <w:rPr>
          <w:rFonts w:ascii="Arial" w:hAnsi="Arial" w:cs="Arial"/>
          <w:bCs/>
          <w:i/>
          <w:iCs/>
          <w:color w:val="0D0D0D"/>
        </w:rPr>
        <w:t>nepromijenjen.</w:t>
      </w:r>
    </w:p>
    <w:p w14:paraId="0FF06A7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153245E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44B1935A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OPĆI DIO</w:t>
      </w:r>
    </w:p>
    <w:p w14:paraId="6B6EC001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12C8DE2D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A. Račun prihoda i rashoda</w:t>
      </w:r>
    </w:p>
    <w:p w14:paraId="3F0028E8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Ukupni </w:t>
      </w:r>
      <w:r>
        <w:rPr>
          <w:rFonts w:ascii="Arial" w:hAnsi="Arial" w:cs="Arial"/>
          <w:b/>
          <w:bCs/>
        </w:rPr>
        <w:t xml:space="preserve">Prihodi poslovanja (razred 6) </w:t>
      </w:r>
      <w:r>
        <w:rPr>
          <w:rFonts w:ascii="Arial" w:hAnsi="Arial" w:cs="Arial"/>
        </w:rPr>
        <w:t xml:space="preserve">povećavaju se za </w:t>
      </w:r>
      <w:r>
        <w:rPr>
          <w:rFonts w:hint="default" w:ascii="Arial" w:hAnsi="Arial" w:cs="Arial"/>
          <w:lang w:val="hr-HR"/>
        </w:rPr>
        <w:t>81.977</w:t>
      </w:r>
      <w:r>
        <w:rPr>
          <w:rFonts w:ascii="Arial" w:hAnsi="Arial" w:cs="Arial"/>
        </w:rPr>
        <w:t xml:space="preserve"> €  odnosno </w:t>
      </w:r>
      <w:r>
        <w:rPr>
          <w:rFonts w:hint="default" w:ascii="Arial" w:hAnsi="Arial" w:cs="Arial"/>
          <w:lang w:val="hr-HR"/>
        </w:rPr>
        <w:t xml:space="preserve">3.5 </w:t>
      </w:r>
      <w:r>
        <w:rPr>
          <w:rFonts w:ascii="Arial" w:hAnsi="Arial" w:cs="Arial"/>
        </w:rPr>
        <w:t xml:space="preserve">% u odnosu na plan, te sada iznose </w:t>
      </w:r>
      <w:r>
        <w:rPr>
          <w:rFonts w:hint="default" w:ascii="Arial" w:hAnsi="Arial" w:cs="Arial"/>
          <w:lang w:val="hr-HR"/>
        </w:rPr>
        <w:t>2.305.233</w:t>
      </w:r>
      <w:r>
        <w:rPr>
          <w:rFonts w:ascii="Arial" w:hAnsi="Arial" w:cs="Arial"/>
        </w:rPr>
        <w:t xml:space="preserve"> €:</w:t>
      </w:r>
    </w:p>
    <w:p w14:paraId="042E2DD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AAAF8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</w:rPr>
        <w:t>Pomoći iz inozemstva i od subjekata unutar općeg proračuna (skupina 63)</w:t>
      </w:r>
      <w:r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  <w:i/>
          <w:iCs/>
        </w:rPr>
        <w:t xml:space="preserve">povećava se za </w:t>
      </w:r>
      <w:r>
        <w:rPr>
          <w:rFonts w:hint="default" w:ascii="Arial" w:hAnsi="Arial" w:cs="Arial"/>
          <w:bCs/>
          <w:i/>
          <w:iCs/>
          <w:lang w:val="hr-HR"/>
        </w:rPr>
        <w:t xml:space="preserve"> 31.436  </w:t>
      </w:r>
      <w:r>
        <w:rPr>
          <w:rFonts w:ascii="Arial" w:hAnsi="Arial" w:cs="Arial"/>
        </w:rPr>
        <w:t>€</w:t>
      </w:r>
    </w:p>
    <w:p w14:paraId="2C1D771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</w:rPr>
        <w:t xml:space="preserve">Prihodi od imovine (skupina 64) </w:t>
      </w:r>
    </w:p>
    <w:p w14:paraId="016E8E0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Prihodi po posebnim propisima (skupina 65) -</w:t>
      </w:r>
      <w:r>
        <w:rPr>
          <w:rFonts w:hint="default" w:ascii="Arial" w:hAnsi="Arial" w:cs="Arial"/>
          <w:i/>
          <w:iCs/>
          <w:lang w:val="hr-HR"/>
        </w:rPr>
        <w:t xml:space="preserve">smanjuju se za 1.088 </w:t>
      </w:r>
      <w:r>
        <w:rPr>
          <w:rFonts w:ascii="Arial" w:hAnsi="Arial" w:cs="Arial"/>
        </w:rPr>
        <w:t>€</w:t>
      </w:r>
    </w:p>
    <w:p w14:paraId="094AEF1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Prihodi od prodaje proizvoda i roba te pruženih usluga (skupina 66) </w:t>
      </w:r>
    </w:p>
    <w:p w14:paraId="294B7D8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Prihodi iz nadležnog proračuna iz skupine 67</w:t>
      </w: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i/>
          <w:iCs/>
        </w:rPr>
        <w:t xml:space="preserve">povećava se za </w:t>
      </w:r>
      <w:r>
        <w:rPr>
          <w:rFonts w:hint="default" w:ascii="Arial" w:hAnsi="Arial" w:cs="Arial"/>
          <w:i/>
          <w:iCs/>
          <w:lang w:val="hr-HR"/>
        </w:rPr>
        <w:t xml:space="preserve">51.629 </w:t>
      </w:r>
      <w:r>
        <w:rPr>
          <w:rFonts w:ascii="Arial" w:hAnsi="Arial" w:cs="Arial"/>
        </w:rPr>
        <w:t>€</w:t>
      </w:r>
    </w:p>
    <w:p w14:paraId="1594D05B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14:paraId="4D861CFF">
      <w:pPr>
        <w:jc w:val="both"/>
        <w:rPr>
          <w:rFonts w:ascii="Arial" w:hAnsi="Arial" w:cs="Arial"/>
        </w:rPr>
      </w:pPr>
    </w:p>
    <w:p w14:paraId="2D134159">
      <w:pPr>
        <w:jc w:val="both"/>
        <w:rPr>
          <w:rFonts w:ascii="Arial" w:hAnsi="Arial" w:cs="Arial"/>
        </w:rPr>
      </w:pPr>
    </w:p>
    <w:p w14:paraId="56BEBD96">
      <w:pPr>
        <w:jc w:val="both"/>
        <w:rPr>
          <w:rFonts w:ascii="Arial" w:hAnsi="Arial" w:cs="Arial"/>
        </w:rPr>
      </w:pPr>
    </w:p>
    <w:p w14:paraId="6E7BFD8E">
      <w:pPr>
        <w:jc w:val="both"/>
        <w:rPr>
          <w:rFonts w:ascii="Arial" w:hAnsi="Arial" w:cs="Arial"/>
        </w:rPr>
      </w:pPr>
    </w:p>
    <w:p w14:paraId="25BB172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Tabela br. 1. Planirani prihodi po skupinama za 2024. godinu u €</w:t>
      </w:r>
    </w:p>
    <w:tbl>
      <w:tblPr>
        <w:tblStyle w:val="4"/>
        <w:tblW w:w="89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2"/>
        <w:gridCol w:w="1559"/>
        <w:gridCol w:w="1085"/>
        <w:gridCol w:w="1614"/>
      </w:tblGrid>
      <w:tr w14:paraId="04CB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02" w:type="dxa"/>
            <w:shd w:val="clear" w:color="auto" w:fill="auto"/>
            <w:noWrap/>
            <w:vAlign w:val="center"/>
          </w:tcPr>
          <w:p w14:paraId="157473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Vrsta prihoda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7A66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Tekući plan za 2024.</w:t>
            </w:r>
          </w:p>
        </w:tc>
        <w:tc>
          <w:tcPr>
            <w:tcW w:w="1085" w:type="dxa"/>
          </w:tcPr>
          <w:p w14:paraId="05C444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Promjena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575019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Novi plan za 2024.</w:t>
            </w:r>
          </w:p>
        </w:tc>
      </w:tr>
      <w:tr w14:paraId="2B9A3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702" w:type="dxa"/>
            <w:shd w:val="clear" w:color="auto" w:fill="auto"/>
            <w:vAlign w:val="center"/>
          </w:tcPr>
          <w:p w14:paraId="24C2750C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63 Pomoći iz inozemstva i od subjekata unutar općeg proračuna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112207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182.765</w:t>
            </w:r>
          </w:p>
        </w:tc>
        <w:tc>
          <w:tcPr>
            <w:tcW w:w="1085" w:type="dxa"/>
            <w:vAlign w:val="center"/>
          </w:tcPr>
          <w:p w14:paraId="53534A1F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34.436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4F7076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214.201</w:t>
            </w:r>
          </w:p>
        </w:tc>
      </w:tr>
      <w:tr w14:paraId="6198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702" w:type="dxa"/>
            <w:shd w:val="clear" w:color="000000" w:fill="F2F2F2"/>
            <w:vAlign w:val="center"/>
          </w:tcPr>
          <w:p w14:paraId="56A0C7DF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64 Prihodi od imovine</w:t>
            </w:r>
          </w:p>
        </w:tc>
        <w:tc>
          <w:tcPr>
            <w:tcW w:w="1559" w:type="dxa"/>
            <w:shd w:val="clear" w:color="000000" w:fill="F2F2F2"/>
            <w:noWrap/>
            <w:vAlign w:val="center"/>
          </w:tcPr>
          <w:p w14:paraId="7120AAAC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085" w:type="dxa"/>
            <w:shd w:val="clear" w:color="000000" w:fill="F2F2F2"/>
            <w:vAlign w:val="center"/>
          </w:tcPr>
          <w:p w14:paraId="0D408192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614" w:type="dxa"/>
            <w:shd w:val="clear" w:color="000000" w:fill="F2F2F2"/>
            <w:noWrap/>
            <w:vAlign w:val="center"/>
          </w:tcPr>
          <w:p w14:paraId="7EB785E4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14:paraId="14DA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2" w:type="dxa"/>
            <w:shd w:val="clear" w:color="auto" w:fill="auto"/>
            <w:vAlign w:val="center"/>
          </w:tcPr>
          <w:p w14:paraId="32F7A3ED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65 Prihodi od upravnih i administrativnih pristojbi, pristojbi po posebnim propisima i naknada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588A12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337.900</w:t>
            </w:r>
          </w:p>
        </w:tc>
        <w:tc>
          <w:tcPr>
            <w:tcW w:w="1085" w:type="dxa"/>
            <w:vAlign w:val="center"/>
          </w:tcPr>
          <w:p w14:paraId="1CB5BF9D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-1.088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384B32B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336.812</w:t>
            </w:r>
          </w:p>
        </w:tc>
      </w:tr>
      <w:tr w14:paraId="6F3C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702" w:type="dxa"/>
            <w:shd w:val="clear" w:color="000000" w:fill="F2F2F2"/>
            <w:vAlign w:val="center"/>
          </w:tcPr>
          <w:p w14:paraId="12787A22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66 Prihodi od prodaje proizvoda i robe te pruženih usluga i prihodi od donacija</w:t>
            </w:r>
          </w:p>
        </w:tc>
        <w:tc>
          <w:tcPr>
            <w:tcW w:w="1559" w:type="dxa"/>
            <w:shd w:val="clear" w:color="000000" w:fill="F2F2F2"/>
            <w:noWrap/>
            <w:vAlign w:val="center"/>
          </w:tcPr>
          <w:p w14:paraId="32F231C2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085" w:type="dxa"/>
            <w:shd w:val="clear" w:color="000000" w:fill="F2F2F2"/>
            <w:vAlign w:val="center"/>
          </w:tcPr>
          <w:p w14:paraId="106BBD4A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614" w:type="dxa"/>
            <w:shd w:val="clear" w:color="000000" w:fill="F2F2F2"/>
            <w:noWrap/>
            <w:vAlign w:val="center"/>
          </w:tcPr>
          <w:p w14:paraId="1049833F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14:paraId="15DF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702" w:type="dxa"/>
            <w:shd w:val="clear" w:color="000000" w:fill="F2F2F2"/>
            <w:vAlign w:val="center"/>
          </w:tcPr>
          <w:p w14:paraId="7563CEA0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67 Prihodi iz nadležnog proračuna</w:t>
            </w:r>
          </w:p>
        </w:tc>
        <w:tc>
          <w:tcPr>
            <w:tcW w:w="1559" w:type="dxa"/>
            <w:shd w:val="clear" w:color="000000" w:fill="F2F2F2"/>
            <w:noWrap/>
            <w:vAlign w:val="center"/>
          </w:tcPr>
          <w:p w14:paraId="10FABB5A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1.702.591</w:t>
            </w:r>
          </w:p>
        </w:tc>
        <w:tc>
          <w:tcPr>
            <w:tcW w:w="1085" w:type="dxa"/>
            <w:shd w:val="clear" w:color="000000" w:fill="F2F2F2"/>
            <w:vAlign w:val="center"/>
          </w:tcPr>
          <w:p w14:paraId="68BC7B22">
            <w:pPr>
              <w:wordWrap/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51.629</w:t>
            </w:r>
          </w:p>
        </w:tc>
        <w:tc>
          <w:tcPr>
            <w:tcW w:w="1614" w:type="dxa"/>
            <w:shd w:val="clear" w:color="000000" w:fill="F2F2F2"/>
            <w:noWrap/>
            <w:vAlign w:val="center"/>
          </w:tcPr>
          <w:p w14:paraId="0AF4B031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1.754.220</w:t>
            </w:r>
          </w:p>
        </w:tc>
      </w:tr>
      <w:tr w14:paraId="7FB7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702" w:type="dxa"/>
            <w:shd w:val="clear" w:color="auto" w:fill="auto"/>
            <w:vAlign w:val="center"/>
          </w:tcPr>
          <w:p w14:paraId="08AA822E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72 Prihodi od prodaje proizvedene dugotrajne imovine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50CAB2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</w:p>
        </w:tc>
        <w:tc>
          <w:tcPr>
            <w:tcW w:w="1085" w:type="dxa"/>
            <w:vAlign w:val="center"/>
          </w:tcPr>
          <w:p w14:paraId="067CDA0C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EC5A77E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14:paraId="43EA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702" w:type="dxa"/>
            <w:shd w:val="clear" w:color="000000" w:fill="F2F2F2"/>
            <w:vAlign w:val="center"/>
          </w:tcPr>
          <w:p w14:paraId="3E0D16F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559" w:type="dxa"/>
            <w:shd w:val="clear" w:color="000000" w:fill="F2F2F2"/>
            <w:noWrap/>
            <w:vAlign w:val="center"/>
          </w:tcPr>
          <w:p w14:paraId="1737A8E0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2.223.256</w:t>
            </w:r>
          </w:p>
        </w:tc>
        <w:tc>
          <w:tcPr>
            <w:tcW w:w="1085" w:type="dxa"/>
            <w:shd w:val="clear" w:color="000000" w:fill="F2F2F2"/>
          </w:tcPr>
          <w:p w14:paraId="4D565F5C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81.977</w:t>
            </w:r>
          </w:p>
        </w:tc>
        <w:tc>
          <w:tcPr>
            <w:tcW w:w="1614" w:type="dxa"/>
            <w:shd w:val="clear" w:color="000000" w:fill="F2F2F2"/>
            <w:noWrap/>
            <w:vAlign w:val="center"/>
          </w:tcPr>
          <w:p w14:paraId="059518ED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2.305.233</w:t>
            </w:r>
          </w:p>
          <w:p w14:paraId="271E39FF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</w:p>
        </w:tc>
      </w:tr>
    </w:tbl>
    <w:p w14:paraId="476290B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BAE3A5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273B9E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787C0B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Rashodi poslovanja (razred 3) </w:t>
      </w:r>
      <w:r>
        <w:rPr>
          <w:rFonts w:ascii="Arial" w:hAnsi="Arial" w:cs="Arial"/>
        </w:rPr>
        <w:t xml:space="preserve">u 2024. godini povećavaju se za </w:t>
      </w:r>
      <w:r>
        <w:rPr>
          <w:rFonts w:hint="default" w:ascii="Arial" w:hAnsi="Arial" w:cs="Arial"/>
          <w:lang w:val="hr-HR"/>
        </w:rPr>
        <w:t>81.977</w:t>
      </w:r>
      <w:r>
        <w:rPr>
          <w:rFonts w:ascii="Arial" w:hAnsi="Arial" w:cs="Arial"/>
        </w:rPr>
        <w:t xml:space="preserve"> € te sada iznose  </w:t>
      </w:r>
      <w:r>
        <w:rPr>
          <w:rFonts w:hint="default" w:ascii="Arial" w:hAnsi="Arial" w:cs="Arial"/>
          <w:lang w:val="hr-HR"/>
        </w:rPr>
        <w:t>2.305.233</w:t>
      </w:r>
      <w:r>
        <w:rPr>
          <w:rFonts w:ascii="Arial" w:hAnsi="Arial" w:cs="Arial"/>
        </w:rPr>
        <w:t xml:space="preserve"> €.</w:t>
      </w:r>
    </w:p>
    <w:p w14:paraId="1A4E1198">
      <w:pPr>
        <w:spacing w:line="276" w:lineRule="auto"/>
        <w:jc w:val="both"/>
        <w:rPr>
          <w:rFonts w:ascii="Arial" w:hAnsi="Arial" w:cs="Arial"/>
        </w:rPr>
      </w:pPr>
    </w:p>
    <w:p w14:paraId="4005BE06">
      <w:pPr>
        <w:jc w:val="both"/>
        <w:rPr>
          <w:rFonts w:ascii="Arial" w:hAnsi="Arial" w:cs="Arial"/>
          <w:i/>
          <w:sz w:val="20"/>
          <w:szCs w:val="20"/>
        </w:rPr>
      </w:pPr>
      <w:bookmarkStart w:id="0" w:name="OLE_LINK1"/>
    </w:p>
    <w:p w14:paraId="3757C2C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Tabela br. 2. Planirani rashodi po skupinama za 2024. godinu u €</w:t>
      </w:r>
    </w:p>
    <w:tbl>
      <w:tblPr>
        <w:tblStyle w:val="4"/>
        <w:tblW w:w="8075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5"/>
        <w:gridCol w:w="1559"/>
        <w:gridCol w:w="1691"/>
      </w:tblGrid>
      <w:tr w14:paraId="4242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</w:trPr>
        <w:tc>
          <w:tcPr>
            <w:tcW w:w="4825" w:type="dxa"/>
            <w:shd w:val="clear" w:color="auto" w:fill="auto"/>
            <w:noWrap/>
            <w:vAlign w:val="center"/>
          </w:tcPr>
          <w:p w14:paraId="3CD8E5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Vrsta rashoda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D7EE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Tekući plan za 2024.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DC4CE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Novi plan za 2024.</w:t>
            </w:r>
          </w:p>
        </w:tc>
      </w:tr>
      <w:tr w14:paraId="70F2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825" w:type="dxa"/>
            <w:shd w:val="clear" w:color="000000" w:fill="F2F2F2"/>
          </w:tcPr>
          <w:p w14:paraId="14662818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31 Rashodi za zaposlene</w:t>
            </w:r>
          </w:p>
        </w:tc>
        <w:tc>
          <w:tcPr>
            <w:tcW w:w="1559" w:type="dxa"/>
            <w:shd w:val="clear" w:color="000000" w:fill="F2F2F2"/>
            <w:noWrap/>
            <w:vAlign w:val="center"/>
          </w:tcPr>
          <w:p w14:paraId="2E1CEB20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1.764.845</w:t>
            </w:r>
          </w:p>
        </w:tc>
        <w:tc>
          <w:tcPr>
            <w:tcW w:w="1691" w:type="dxa"/>
            <w:shd w:val="clear" w:color="000000" w:fill="F2F2F2"/>
            <w:noWrap/>
            <w:vAlign w:val="center"/>
          </w:tcPr>
          <w:p w14:paraId="6E98A4AC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1.823.751</w:t>
            </w:r>
          </w:p>
        </w:tc>
      </w:tr>
      <w:tr w14:paraId="4431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825" w:type="dxa"/>
            <w:shd w:val="clear" w:color="auto" w:fill="auto"/>
          </w:tcPr>
          <w:p w14:paraId="1ABF1895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32 Materijalni rashodi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1ED87B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420.311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14:paraId="5064C046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444.692</w:t>
            </w:r>
          </w:p>
        </w:tc>
      </w:tr>
      <w:tr w14:paraId="1D6B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825" w:type="dxa"/>
            <w:shd w:val="clear" w:color="000000" w:fill="F2F2F2"/>
          </w:tcPr>
          <w:p w14:paraId="29FD67C0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34 Financijski rashodi</w:t>
            </w:r>
          </w:p>
        </w:tc>
        <w:tc>
          <w:tcPr>
            <w:tcW w:w="1559" w:type="dxa"/>
            <w:shd w:val="clear" w:color="000000" w:fill="F2F2F2"/>
            <w:noWrap/>
            <w:vAlign w:val="center"/>
          </w:tcPr>
          <w:p w14:paraId="7981F070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6.900</w:t>
            </w:r>
          </w:p>
        </w:tc>
        <w:tc>
          <w:tcPr>
            <w:tcW w:w="1691" w:type="dxa"/>
            <w:shd w:val="clear" w:color="000000" w:fill="F2F2F2"/>
            <w:noWrap/>
            <w:vAlign w:val="center"/>
          </w:tcPr>
          <w:p w14:paraId="426AFCAB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5.400</w:t>
            </w:r>
          </w:p>
        </w:tc>
      </w:tr>
      <w:tr w14:paraId="410E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825" w:type="dxa"/>
            <w:shd w:val="clear" w:color="auto" w:fill="auto"/>
          </w:tcPr>
          <w:p w14:paraId="5EA8BCED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37 Naknade građanima i kućanstvima na temelju osiguranja i druge naknade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64A884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14:paraId="1B2A4E64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14:paraId="47EC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825" w:type="dxa"/>
            <w:shd w:val="clear" w:color="auto" w:fill="auto"/>
          </w:tcPr>
          <w:p w14:paraId="7D136DC7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38 Ostali rashodi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676353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14:paraId="51306052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14:paraId="2C2D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4825" w:type="dxa"/>
            <w:shd w:val="clear" w:color="000000" w:fill="F2F2F2"/>
          </w:tcPr>
          <w:p w14:paraId="4EB12718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559" w:type="dxa"/>
            <w:shd w:val="clear" w:color="000000" w:fill="F2F2F2"/>
            <w:noWrap/>
            <w:vAlign w:val="center"/>
          </w:tcPr>
          <w:p w14:paraId="7D35B1BF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31.200</w:t>
            </w:r>
          </w:p>
        </w:tc>
        <w:tc>
          <w:tcPr>
            <w:tcW w:w="1691" w:type="dxa"/>
            <w:shd w:val="clear" w:color="000000" w:fill="F2F2F2"/>
            <w:noWrap/>
            <w:vAlign w:val="center"/>
          </w:tcPr>
          <w:p w14:paraId="2A12BEC6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31.390</w:t>
            </w:r>
          </w:p>
        </w:tc>
      </w:tr>
      <w:tr w14:paraId="02E7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5" w:type="dxa"/>
            <w:shd w:val="clear" w:color="auto" w:fill="auto"/>
          </w:tcPr>
          <w:p w14:paraId="65642F45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45 Rashodi za dodatna ulaganja u nefinancijskoj imovini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7651C4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14:paraId="6CCCABCD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14:paraId="4493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825" w:type="dxa"/>
            <w:shd w:val="clear" w:color="000000" w:fill="F2F2F2"/>
          </w:tcPr>
          <w:p w14:paraId="106FBA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6"/>
              </w:rPr>
              <w:t>UKUPNO</w:t>
            </w:r>
          </w:p>
        </w:tc>
        <w:tc>
          <w:tcPr>
            <w:tcW w:w="1559" w:type="dxa"/>
            <w:shd w:val="clear" w:color="000000" w:fill="F2F2F2"/>
            <w:noWrap/>
            <w:vAlign w:val="center"/>
          </w:tcPr>
          <w:p w14:paraId="29506C5A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2.223.256</w:t>
            </w:r>
          </w:p>
        </w:tc>
        <w:tc>
          <w:tcPr>
            <w:tcW w:w="1691" w:type="dxa"/>
            <w:shd w:val="clear" w:color="000000" w:fill="F2F2F2"/>
            <w:noWrap/>
            <w:vAlign w:val="center"/>
          </w:tcPr>
          <w:p w14:paraId="3EAB16B6">
            <w:pPr>
              <w:jc w:val="right"/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6"/>
                <w:lang w:val="hr-HR"/>
              </w:rPr>
              <w:t>2.305.233</w:t>
            </w:r>
          </w:p>
        </w:tc>
      </w:tr>
      <w:bookmarkEnd w:id="0"/>
    </w:tbl>
    <w:p w14:paraId="5AE87210">
      <w:pPr>
        <w:jc w:val="both"/>
        <w:rPr>
          <w:rFonts w:ascii="Arial" w:hAnsi="Arial" w:cs="Arial"/>
          <w:b/>
          <w:bCs/>
        </w:rPr>
      </w:pPr>
    </w:p>
    <w:p w14:paraId="226CB59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F7E48C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3112A1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0EA36C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02EA8A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5C9DA3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CF23C6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67AE4F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91E719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0E16DE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AC1D95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F902B2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7EFC4E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F53C82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993AD9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3B0926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260113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ED1A47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BA12F9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028D31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2B22FC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FA1702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C96963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2BFA6E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C1D666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53AF2A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154B94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D714DC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RASHODI I IZDACI PO PROGRAMIMA I AKTIVNOSTIMA</w:t>
      </w:r>
    </w:p>
    <w:p w14:paraId="71E76910">
      <w:pPr>
        <w:jc w:val="both"/>
        <w:rPr>
          <w:rFonts w:ascii="Calibri" w:hAnsi="Calibri" w:cs="Calibri"/>
        </w:rPr>
      </w:pPr>
    </w:p>
    <w:p w14:paraId="443F701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202</w:t>
      </w:r>
      <w:r>
        <w:rPr>
          <w:rFonts w:hint="default" w:ascii="Calibri" w:hAnsi="Calibri" w:cs="Calibri"/>
          <w:lang w:val="hr-HR"/>
        </w:rPr>
        <w:t>4</w:t>
      </w:r>
      <w:r>
        <w:rPr>
          <w:rFonts w:ascii="Calibri" w:hAnsi="Calibri" w:cs="Calibri"/>
        </w:rPr>
        <w:t xml:space="preserve">. godini osigurana se sredstva u iznosu od </w:t>
      </w:r>
      <w:r>
        <w:rPr>
          <w:rFonts w:hint="default" w:ascii="Calibri" w:hAnsi="Calibri" w:cs="Calibri"/>
          <w:b/>
          <w:bCs/>
          <w:lang w:val="hr-HR"/>
        </w:rPr>
        <w:t>2.262.733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€ za sljedeće aktivnosti:</w:t>
      </w:r>
    </w:p>
    <w:p w14:paraId="68C1CF2D">
      <w:pPr>
        <w:ind w:left="480" w:firstLine="228"/>
        <w:jc w:val="both"/>
        <w:rPr>
          <w:rFonts w:ascii="Calibri" w:hAnsi="Calibri" w:cs="Calibri"/>
        </w:rPr>
      </w:pPr>
    </w:p>
    <w:tbl>
      <w:tblPr>
        <w:tblStyle w:val="4"/>
        <w:tblW w:w="8620" w:type="dxa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2440"/>
        <w:gridCol w:w="1960"/>
      </w:tblGrid>
      <w:tr w14:paraId="203DD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20" w:type="dxa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DC18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AKTIVNOST</w:t>
            </w:r>
          </w:p>
        </w:tc>
        <w:tc>
          <w:tcPr>
            <w:tcW w:w="2440" w:type="dxa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4C2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IZVOR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AD28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IZNOS SREDSTAVA</w:t>
            </w:r>
          </w:p>
        </w:tc>
      </w:tr>
      <w:tr w14:paraId="6CE8F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8209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REDOVNI RASHODI PRIMARNOG PROGRAMA GOSPIĆ</w:t>
            </w: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62DF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D364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lang w:val="hr-HR"/>
              </w:rPr>
              <w:t>1.975.323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€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14:paraId="3C91C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1EB41">
            <w:pPr>
              <w:rPr>
                <w:rFonts w:hint="default" w:ascii="Calibri" w:hAnsi="Calibri" w:cs="Calibri"/>
                <w:b/>
                <w:bCs/>
                <w:color w:val="000000"/>
                <w:lang w:val="hr-H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lang w:val="hr-HR"/>
              </w:rPr>
              <w:t>Aktivnost A100001</w:t>
            </w: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266F9D">
            <w:pPr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 Gospić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8A98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cs="Calibri"/>
                <w:color w:val="000000"/>
                <w:lang w:val="hr-HR"/>
              </w:rPr>
              <w:t>1.</w:t>
            </w:r>
            <w:bookmarkStart w:id="1" w:name="_Hlk153472959"/>
            <w:r>
              <w:rPr>
                <w:rFonts w:hint="default" w:ascii="Calibri" w:hAnsi="Calibri" w:cs="Calibri"/>
                <w:color w:val="000000"/>
                <w:lang w:val="hr-HR"/>
              </w:rPr>
              <w:t xml:space="preserve">325.323 </w:t>
            </w:r>
            <w:r>
              <w:rPr>
                <w:rFonts w:ascii="Calibri" w:hAnsi="Calibri" w:cs="Calibri"/>
                <w:color w:val="000000"/>
              </w:rPr>
              <w:t>€</w:t>
            </w:r>
            <w:bookmarkEnd w:id="1"/>
          </w:p>
        </w:tc>
      </w:tr>
      <w:tr w14:paraId="4F476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1E66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34D6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Decentralizirana sredstva</w:t>
            </w:r>
          </w:p>
          <w:p w14:paraId="40CED1C8">
            <w:pPr>
              <w:rPr>
                <w:rFonts w:hint="default" w:ascii="Calibri" w:hAnsi="Calibri" w:cs="Calibri"/>
                <w:color w:val="000000"/>
                <w:lang w:val="hr-HR"/>
              </w:rPr>
            </w:pPr>
            <w:r>
              <w:rPr>
                <w:rFonts w:hint="default" w:ascii="Calibri" w:hAnsi="Calibri" w:cs="Calibri"/>
                <w:color w:val="000000"/>
                <w:lang w:val="hr-HR"/>
              </w:rPr>
              <w:t>Pomoć LSŽ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934E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cs="Calibri"/>
                <w:color w:val="000000"/>
                <w:lang w:val="hr-HR"/>
              </w:rPr>
              <w:t>337.788</w:t>
            </w:r>
            <w:r>
              <w:rPr>
                <w:rFonts w:ascii="Calibri" w:hAnsi="Calibri" w:cs="Calibri"/>
                <w:color w:val="000000"/>
              </w:rPr>
              <w:t xml:space="preserve"> €</w:t>
            </w:r>
          </w:p>
          <w:p w14:paraId="53746610">
            <w:pPr>
              <w:jc w:val="right"/>
              <w:rPr>
                <w:rFonts w:ascii="Calibri" w:hAnsi="Calibri" w:cs="Calibri"/>
                <w:color w:val="000000"/>
              </w:rPr>
            </w:pPr>
          </w:p>
          <w:p w14:paraId="66B26A46">
            <w:pPr>
              <w:wordWrap w:val="0"/>
              <w:jc w:val="right"/>
              <w:rPr>
                <w:rFonts w:hint="default" w:ascii="Calibri" w:hAnsi="Calibri" w:cs="Calibri"/>
                <w:color w:val="000000"/>
                <w:lang w:val="hr-HR"/>
              </w:rPr>
            </w:pPr>
            <w:r>
              <w:rPr>
                <w:rFonts w:hint="default" w:ascii="Calibri" w:hAnsi="Calibri" w:cs="Calibri"/>
                <w:color w:val="000000"/>
                <w:lang w:val="hr-HR"/>
              </w:rPr>
              <w:t xml:space="preserve">2.200 </w:t>
            </w:r>
            <w:r>
              <w:rPr>
                <w:rFonts w:ascii="Calibri" w:hAnsi="Calibri" w:cs="Calibri"/>
                <w:color w:val="000000"/>
              </w:rPr>
              <w:t>€</w:t>
            </w:r>
          </w:p>
        </w:tc>
      </w:tr>
      <w:tr w14:paraId="2C248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050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0424E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0B3FBD">
            <w:pPr>
              <w:wordWrap w:val="0"/>
              <w:jc w:val="both"/>
              <w:rPr>
                <w:rFonts w:hint="default" w:ascii="Calibri" w:hAnsi="Calibri" w:cs="Calibri"/>
                <w:color w:val="000000"/>
                <w:lang w:val="hr-HR"/>
              </w:rPr>
            </w:pPr>
          </w:p>
          <w:p w14:paraId="0474FBD4">
            <w:pPr>
              <w:wordWrap w:val="0"/>
              <w:ind w:firstLine="720" w:firstLineChars="300"/>
              <w:jc w:val="both"/>
              <w:rPr>
                <w:rFonts w:hint="default" w:ascii="Calibri" w:hAnsi="Calibri" w:cs="Calibri"/>
                <w:color w:val="000000"/>
                <w:lang w:val="hr-HR"/>
              </w:rPr>
            </w:pPr>
            <w:r>
              <w:rPr>
                <w:rFonts w:hint="default" w:ascii="Calibri" w:hAnsi="Calibri" w:cs="Calibri"/>
                <w:color w:val="000000"/>
                <w:lang w:val="hr-HR"/>
              </w:rPr>
              <w:t xml:space="preserve">310.012 </w:t>
            </w:r>
            <w:r>
              <w:rPr>
                <w:rFonts w:ascii="Calibri" w:hAnsi="Calibri" w:cs="Calibri"/>
                <w:color w:val="000000"/>
              </w:rPr>
              <w:t>€</w:t>
            </w:r>
          </w:p>
        </w:tc>
      </w:tr>
      <w:tr w14:paraId="2C2C7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34C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DEAD0B">
            <w:pPr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Sufinanciranje roditelja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4DE6D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14:paraId="0B568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7A37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PREDŠKOLA</w:t>
            </w: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B90E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0B1C5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lang w:val="hr-HR"/>
              </w:rPr>
              <w:t>29.109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€</w:t>
            </w:r>
          </w:p>
        </w:tc>
      </w:tr>
      <w:tr w14:paraId="4098D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C86C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1A1D85">
            <w:pPr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 Gospić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50AE3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cs="Calibri"/>
                <w:lang w:val="hr-HR"/>
              </w:rPr>
              <w:t>23.109</w:t>
            </w:r>
            <w:r>
              <w:rPr>
                <w:rFonts w:ascii="Calibri" w:hAnsi="Calibri" w:cs="Calibri"/>
                <w:color w:val="000000"/>
              </w:rPr>
              <w:t>€</w:t>
            </w:r>
          </w:p>
        </w:tc>
      </w:tr>
      <w:tr w14:paraId="09FFC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DE2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5FD417">
            <w:pPr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Državni proračun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4D289B">
            <w:pPr>
              <w:jc w:val="right"/>
              <w:rPr>
                <w:rFonts w:ascii="Calibri" w:hAnsi="Calibri" w:cs="Calibri"/>
              </w:rPr>
            </w:pPr>
            <w:r>
              <w:rPr>
                <w:rFonts w:hint="default" w:ascii="Calibri" w:hAnsi="Calibri" w:cs="Calibri"/>
                <w:lang w:val="hr-HR"/>
              </w:rPr>
              <w:t>6.000</w:t>
            </w:r>
            <w:r>
              <w:rPr>
                <w:rFonts w:ascii="Calibri" w:hAnsi="Calibri" w:cs="Calibri"/>
              </w:rPr>
              <w:t xml:space="preserve"> €</w:t>
            </w:r>
          </w:p>
        </w:tc>
      </w:tr>
      <w:tr w14:paraId="4FB7D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EFDEB0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2" w:name="_Hlk150759308"/>
            <w:r>
              <w:rPr>
                <w:rFonts w:ascii="Calibri" w:hAnsi="Calibri" w:cs="Calibri"/>
                <w:b/>
                <w:bCs/>
                <w:color w:val="000000"/>
              </w:rPr>
              <w:t>PRIMARNI PROGRAM PERUŠIĆ</w:t>
            </w: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E352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76B1F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lang w:val="hr-HR"/>
              </w:rPr>
              <w:t>218.090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€</w:t>
            </w:r>
          </w:p>
        </w:tc>
      </w:tr>
      <w:tr w14:paraId="57E3C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4D85E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2B31DF">
            <w:pPr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Sufinanciranje roditelja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3742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cs="Calibri"/>
                <w:color w:val="000000"/>
                <w:lang w:val="hr-HR"/>
              </w:rPr>
              <w:t>23.000</w:t>
            </w:r>
            <w:r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  <w:tr w14:paraId="3F078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BA21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AD5C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Općina Perušić</w:t>
            </w:r>
          </w:p>
          <w:p w14:paraId="65CFD7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Decentralizirana sredstva</w:t>
            </w:r>
          </w:p>
          <w:p w14:paraId="62470D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3EA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cs="Calibri"/>
                <w:color w:val="000000"/>
                <w:lang w:val="hr-HR"/>
              </w:rPr>
              <w:t>136.090</w:t>
            </w:r>
            <w:r>
              <w:rPr>
                <w:rFonts w:ascii="Calibri" w:hAnsi="Calibri" w:cs="Calibri"/>
                <w:color w:val="000000"/>
              </w:rPr>
              <w:t xml:space="preserve"> €</w:t>
            </w:r>
          </w:p>
          <w:p w14:paraId="417BCBE0">
            <w:pPr>
              <w:wordWrap w:val="0"/>
              <w:jc w:val="right"/>
              <w:rPr>
                <w:rFonts w:hint="default" w:ascii="Calibri" w:hAnsi="Calibri" w:cs="Calibri"/>
                <w:color w:val="000000"/>
                <w:lang w:val="hr-HR"/>
              </w:rPr>
            </w:pPr>
            <w:r>
              <w:rPr>
                <w:rFonts w:hint="default" w:ascii="Calibri" w:hAnsi="Calibri" w:cs="Calibri"/>
                <w:color w:val="000000"/>
                <w:lang w:val="hr-HR"/>
              </w:rPr>
              <w:t xml:space="preserve">60.000 </w:t>
            </w:r>
            <w:r>
              <w:rPr>
                <w:rFonts w:ascii="Calibri" w:hAnsi="Calibri" w:cs="Calibri"/>
                <w:color w:val="000000"/>
              </w:rPr>
              <w:t>€</w:t>
            </w:r>
          </w:p>
        </w:tc>
      </w:tr>
      <w:bookmarkEnd w:id="2"/>
      <w:tr w14:paraId="5A093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82136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PRIMARNI PROGRAM KARLOBAG</w:t>
            </w: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58F4D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C7228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lang w:val="hr-HR"/>
              </w:rPr>
              <w:t>82.711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€</w:t>
            </w:r>
          </w:p>
        </w:tc>
      </w:tr>
      <w:tr w14:paraId="3A341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FF70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9EE941">
            <w:pPr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Sufinanciranje roditelja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4A6E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cs="Calibri"/>
                <w:color w:val="000000"/>
                <w:lang w:val="hr-HR"/>
              </w:rPr>
              <w:t>3.800</w:t>
            </w:r>
            <w:r>
              <w:rPr>
                <w:rFonts w:ascii="Calibri" w:hAnsi="Calibri" w:cs="Calibri"/>
                <w:color w:val="000000"/>
              </w:rPr>
              <w:t xml:space="preserve"> €</w:t>
            </w:r>
          </w:p>
          <w:p w14:paraId="66899B24">
            <w:pPr>
              <w:jc w:val="right"/>
              <w:rPr>
                <w:rFonts w:ascii="Calibri" w:hAnsi="Calibri" w:cs="Calibri"/>
                <w:color w:val="000000"/>
              </w:rPr>
            </w:pPr>
          </w:p>
          <w:p w14:paraId="5F60BF70">
            <w:pPr>
              <w:jc w:val="right"/>
              <w:rPr>
                <w:rFonts w:ascii="Calibri" w:hAnsi="Calibri" w:cs="Calibri"/>
                <w:color w:val="000000"/>
              </w:rPr>
            </w:pPr>
          </w:p>
          <w:p w14:paraId="353C9E31">
            <w:pPr>
              <w:wordWrap w:val="0"/>
              <w:jc w:val="right"/>
              <w:rPr>
                <w:rFonts w:hint="default" w:ascii="Calibri" w:hAnsi="Calibri" w:cs="Calibri"/>
                <w:color w:val="000000"/>
                <w:lang w:val="hr-HR"/>
              </w:rPr>
            </w:pPr>
            <w:r>
              <w:rPr>
                <w:rFonts w:hint="default" w:ascii="Calibri" w:hAnsi="Calibri" w:cs="Calibri"/>
                <w:color w:val="000000"/>
                <w:lang w:val="hr-HR"/>
              </w:rPr>
              <w:t xml:space="preserve">70.911 </w:t>
            </w:r>
            <w:r>
              <w:rPr>
                <w:rFonts w:ascii="Calibri" w:hAnsi="Calibri" w:cs="Calibri"/>
                <w:color w:val="000000"/>
              </w:rPr>
              <w:t>€</w:t>
            </w:r>
          </w:p>
        </w:tc>
      </w:tr>
      <w:tr w14:paraId="31A0E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829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AB9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Općina Karlobag</w:t>
            </w:r>
          </w:p>
          <w:p w14:paraId="487692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Decentralizirana sredstva</w:t>
            </w:r>
          </w:p>
          <w:p w14:paraId="2FCC3C59">
            <w:pPr>
              <w:rPr>
                <w:rFonts w:hint="default" w:ascii="Calibri" w:hAnsi="Calibri" w:cs="Calibri"/>
                <w:color w:val="000000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F23C9">
            <w:pPr>
              <w:jc w:val="center"/>
              <w:rPr>
                <w:rFonts w:hint="default" w:ascii="Calibri" w:hAnsi="Calibri" w:cs="Calibri"/>
                <w:color w:val="000000"/>
                <w:lang w:val="hr-HR"/>
              </w:rPr>
            </w:pPr>
            <w:r>
              <w:rPr>
                <w:rFonts w:hint="default" w:ascii="Calibri" w:hAnsi="Calibri" w:cs="Calibri"/>
                <w:color w:val="000000"/>
                <w:lang w:val="hr-HR"/>
              </w:rPr>
              <w:t xml:space="preserve">                  8.000 </w:t>
            </w:r>
            <w:r>
              <w:rPr>
                <w:rFonts w:ascii="Calibri" w:hAnsi="Calibri" w:cs="Calibri"/>
                <w:color w:val="000000"/>
              </w:rPr>
              <w:t>€</w:t>
            </w:r>
          </w:p>
        </w:tc>
      </w:tr>
      <w:tr w14:paraId="4AC85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77A2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PROJEKT „Sretni mališani“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29C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Sredstva EU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0D770">
            <w:pPr>
              <w:jc w:val="right"/>
              <w:rPr>
                <w:rFonts w:hint="default" w:ascii="Calibri" w:hAnsi="Calibri" w:cs="Calibri"/>
                <w:b/>
                <w:bCs/>
                <w:lang w:val="hr-HR"/>
              </w:rPr>
            </w:pPr>
            <w:r>
              <w:rPr>
                <w:rFonts w:hint="default" w:ascii="Calibri" w:hAnsi="Calibri" w:cs="Calibri"/>
                <w:b/>
                <w:bCs/>
                <w:lang w:val="hr-HR"/>
              </w:rPr>
              <w:t>0,00</w:t>
            </w:r>
          </w:p>
        </w:tc>
      </w:tr>
      <w:tr w14:paraId="6B89C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D373C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UKUPNO – DJEČJI VRTIĆ PAHULJICA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A36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D2C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  <w:lang w:val="hr-HR"/>
              </w:rPr>
              <w:t>2.305.233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€</w:t>
            </w:r>
          </w:p>
        </w:tc>
      </w:tr>
    </w:tbl>
    <w:p w14:paraId="54E03782">
      <w:pPr>
        <w:ind w:left="480" w:firstLine="228"/>
        <w:jc w:val="both"/>
        <w:rPr>
          <w:rFonts w:ascii="Calibri" w:hAnsi="Calibri" w:eastAsia="Calibri" w:cs="Calibri"/>
        </w:rPr>
      </w:pPr>
    </w:p>
    <w:p w14:paraId="52732F85">
      <w:pPr>
        <w:rPr>
          <w:rFonts w:ascii="Calibri" w:hAnsi="Calibri" w:cs="Calibri"/>
        </w:rPr>
      </w:pPr>
    </w:p>
    <w:p w14:paraId="3F892670">
      <w:pPr>
        <w:jc w:val="both"/>
        <w:rPr>
          <w:rFonts w:ascii="Calibri" w:hAnsi="Calibri" w:cs="Calibri"/>
        </w:rPr>
      </w:pPr>
    </w:p>
    <w:p w14:paraId="57AD4A21">
      <w:pPr>
        <w:jc w:val="both"/>
        <w:rPr>
          <w:rFonts w:ascii="Calibri" w:hAnsi="Calibri" w:cs="Calibri"/>
        </w:rPr>
      </w:pPr>
    </w:p>
    <w:p w14:paraId="0D38C742">
      <w:pPr>
        <w:jc w:val="both"/>
        <w:rPr>
          <w:rFonts w:ascii="Calibri" w:hAnsi="Calibri" w:cs="Calibri"/>
        </w:rPr>
      </w:pPr>
    </w:p>
    <w:p w14:paraId="52CC0ED5">
      <w:pPr>
        <w:jc w:val="both"/>
        <w:rPr>
          <w:rFonts w:ascii="Calibri" w:hAnsi="Calibri" w:cs="Calibri"/>
        </w:rPr>
      </w:pPr>
    </w:p>
    <w:p w14:paraId="524D3176">
      <w:pPr>
        <w:jc w:val="both"/>
        <w:rPr>
          <w:rFonts w:ascii="Calibri" w:hAnsi="Calibri" w:cs="Calibri"/>
        </w:rPr>
      </w:pPr>
    </w:p>
    <w:p w14:paraId="3BE724FF">
      <w:pPr>
        <w:jc w:val="both"/>
        <w:rPr>
          <w:rFonts w:ascii="Calibri" w:hAnsi="Calibri" w:cs="Calibri"/>
        </w:rPr>
      </w:pPr>
    </w:p>
    <w:p w14:paraId="317FF7DA">
      <w:pPr>
        <w:jc w:val="both"/>
        <w:rPr>
          <w:rFonts w:ascii="Calibri" w:hAnsi="Calibri" w:cs="Calibri"/>
        </w:rPr>
      </w:pPr>
    </w:p>
    <w:p w14:paraId="5ECF0CF6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Program 0101</w:t>
      </w:r>
    </w:p>
    <w:p w14:paraId="1DFB3E4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Ukupni  rashodi se povećavaju za</w:t>
      </w:r>
      <w:r>
        <w:rPr>
          <w:rFonts w:hint="default" w:ascii="Calibri" w:hAnsi="Calibri" w:cs="Calibri"/>
          <w:lang w:val="hr-HR"/>
        </w:rPr>
        <w:t xml:space="preserve"> 88.832 </w:t>
      </w:r>
      <w:r>
        <w:rPr>
          <w:rFonts w:ascii="Calibri" w:hAnsi="Calibri" w:cs="Calibri"/>
          <w:color w:val="000000"/>
        </w:rPr>
        <w:t>€</w:t>
      </w:r>
      <w:r>
        <w:rPr>
          <w:rFonts w:hint="default" w:ascii="Calibri" w:hAnsi="Calibri" w:cs="Calibri"/>
          <w:lang w:val="hr-HR"/>
        </w:rPr>
        <w:t xml:space="preserve"> </w:t>
      </w:r>
      <w:r>
        <w:rPr>
          <w:rFonts w:ascii="Calibri" w:hAnsi="Calibri" w:cs="Calibri"/>
        </w:rPr>
        <w:t xml:space="preserve"> i iznose </w:t>
      </w:r>
      <w:r>
        <w:rPr>
          <w:rFonts w:hint="default" w:ascii="Calibri" w:hAnsi="Calibri" w:cs="Calibri"/>
          <w:lang w:val="hr-HR"/>
        </w:rPr>
        <w:t>1.975.323</w:t>
      </w:r>
      <w:bookmarkStart w:id="4" w:name="_GoBack"/>
      <w:bookmarkEnd w:id="4"/>
      <w:r>
        <w:rPr>
          <w:rFonts w:hint="default" w:ascii="Calibri" w:hAnsi="Calibri" w:cs="Calibri"/>
          <w:lang w:val="hr-HR"/>
        </w:rPr>
        <w:t xml:space="preserve"> </w:t>
      </w:r>
      <w:r>
        <w:rPr>
          <w:rFonts w:ascii="Calibri" w:hAnsi="Calibri" w:cs="Calibri"/>
          <w:color w:val="000000"/>
        </w:rPr>
        <w:t>€</w:t>
      </w:r>
      <w:r>
        <w:rPr>
          <w:rFonts w:ascii="Calibri" w:hAnsi="Calibri" w:cs="Calibri"/>
        </w:rPr>
        <w:t>.</w:t>
      </w:r>
    </w:p>
    <w:p w14:paraId="517CBB8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Sredstva su osigurana iz:</w:t>
      </w:r>
    </w:p>
    <w:p w14:paraId="6480C1C2">
      <w:pPr>
        <w:pStyle w:val="16"/>
        <w:numPr>
          <w:ilvl w:val="0"/>
          <w:numId w:val="2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 Proračunu Grada Gospića u iznosu</w:t>
      </w:r>
      <w:r>
        <w:rPr>
          <w:rFonts w:hint="default" w:ascii="Calibri" w:hAnsi="Calibri" w:cs="Calibri"/>
          <w:lang w:val="hr-HR"/>
        </w:rPr>
        <w:t xml:space="preserve"> </w:t>
      </w:r>
      <w:r>
        <w:rPr>
          <w:rFonts w:hint="default" w:ascii="Calibri" w:hAnsi="Calibri" w:cs="Calibri"/>
          <w:color w:val="000000"/>
          <w:lang w:val="hr-HR"/>
        </w:rPr>
        <w:t>1.312.982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color w:val="000000"/>
        </w:rPr>
        <w:t xml:space="preserve">€, </w:t>
      </w:r>
    </w:p>
    <w:p w14:paraId="49A4954B">
      <w:pPr>
        <w:pStyle w:val="16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Izvor 5.2. Decentralizacija u iznosu </w:t>
      </w:r>
      <w:bookmarkStart w:id="3" w:name="_Hlk153473093"/>
      <w:r>
        <w:rPr>
          <w:rFonts w:hint="default" w:ascii="Calibri" w:hAnsi="Calibri" w:cs="Calibri"/>
          <w:lang w:val="hr-HR"/>
        </w:rPr>
        <w:t>337.788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€</w:t>
      </w:r>
      <w:r>
        <w:rPr>
          <w:rFonts w:ascii="Calibri" w:hAnsi="Calibri" w:cs="Calibri"/>
        </w:rPr>
        <w:t xml:space="preserve"> </w:t>
      </w:r>
      <w:bookmarkEnd w:id="3"/>
    </w:p>
    <w:p w14:paraId="45AEDE89">
      <w:pPr>
        <w:pStyle w:val="16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Izvor 4.7 Sufinanciranje roditelji u iznosu </w:t>
      </w:r>
      <w:r>
        <w:rPr>
          <w:rFonts w:hint="default" w:ascii="Calibri" w:hAnsi="Calibri" w:cs="Calibri"/>
          <w:lang w:val="hr-HR"/>
        </w:rPr>
        <w:t>310.012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€</w:t>
      </w:r>
    </w:p>
    <w:p w14:paraId="48F4F65F">
      <w:pPr>
        <w:pStyle w:val="16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hint="default" w:ascii="Calibri" w:hAnsi="Calibri" w:cs="Calibri"/>
          <w:lang w:val="hr-HR"/>
        </w:rPr>
        <w:t xml:space="preserve">Pomoć LSŽ u iznosu 2.200 </w:t>
      </w:r>
      <w:r>
        <w:rPr>
          <w:rFonts w:ascii="Calibri" w:hAnsi="Calibri" w:cs="Calibri"/>
          <w:color w:val="000000"/>
        </w:rPr>
        <w:t>€</w:t>
      </w:r>
    </w:p>
    <w:p w14:paraId="00DCDDEF">
      <w:pPr>
        <w:jc w:val="both"/>
        <w:rPr>
          <w:rFonts w:ascii="Calibri" w:hAnsi="Calibri" w:cs="Calibri"/>
        </w:rPr>
      </w:pPr>
    </w:p>
    <w:p w14:paraId="16F66C1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Najveći porast odnosi se na plaće djelatnika u iznosu </w:t>
      </w:r>
      <w:r>
        <w:rPr>
          <w:rFonts w:hint="default" w:ascii="Calibri" w:hAnsi="Calibri" w:cs="Calibri"/>
          <w:lang w:val="hr-HR"/>
        </w:rPr>
        <w:t xml:space="preserve">102.791 </w:t>
      </w:r>
      <w:r>
        <w:rPr>
          <w:rFonts w:ascii="Calibri" w:hAnsi="Calibri" w:cs="Calibri"/>
          <w:color w:val="000000"/>
        </w:rPr>
        <w:t>€</w:t>
      </w:r>
      <w:r>
        <w:rPr>
          <w:rFonts w:ascii="Calibri" w:hAnsi="Calibri" w:cs="Calibri"/>
        </w:rPr>
        <w:t>, ostalo se odnosi na materijalne rashod</w:t>
      </w:r>
      <w:r>
        <w:rPr>
          <w:rFonts w:hint="default" w:ascii="Calibri" w:hAnsi="Calibri" w:cs="Calibri"/>
          <w:lang w:val="hr-HR"/>
        </w:rPr>
        <w:t>e.</w:t>
      </w:r>
      <w:r>
        <w:rPr>
          <w:rFonts w:ascii="Calibri" w:hAnsi="Calibri" w:cs="Calibri"/>
        </w:rPr>
        <w:t xml:space="preserve"> </w:t>
      </w:r>
    </w:p>
    <w:p w14:paraId="511552AF">
      <w:pPr>
        <w:jc w:val="both"/>
        <w:rPr>
          <w:rFonts w:ascii="Calibri" w:hAnsi="Calibri" w:cs="Calibri"/>
        </w:rPr>
      </w:pPr>
    </w:p>
    <w:p w14:paraId="07245956">
      <w:pPr>
        <w:jc w:val="both"/>
        <w:rPr>
          <w:rFonts w:ascii="Calibri" w:hAnsi="Calibri" w:cs="Calibri"/>
        </w:rPr>
      </w:pPr>
    </w:p>
    <w:p w14:paraId="6DB24E6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Aktivnost A100002- Predškola</w:t>
      </w:r>
      <w:r>
        <w:rPr>
          <w:rFonts w:ascii="Calibri" w:hAnsi="Calibri" w:cs="Calibri"/>
        </w:rPr>
        <w:t>, izvor financiranja 5.7. Državni proračun , 1.1. Grad Gospić</w:t>
      </w:r>
    </w:p>
    <w:p w14:paraId="4A5E89B4">
      <w:pPr>
        <w:jc w:val="both"/>
        <w:rPr>
          <w:rFonts w:ascii="Calibri" w:hAnsi="Calibri" w:cs="Calibri"/>
        </w:rPr>
      </w:pPr>
    </w:p>
    <w:p w14:paraId="4FD55FCE">
      <w:pPr>
        <w:jc w:val="both"/>
        <w:rPr>
          <w:rFonts w:hint="default" w:ascii="Calibri" w:hAnsi="Calibri" w:cs="Calibri"/>
          <w:color w:val="000000"/>
          <w:lang w:val="hr-HR"/>
        </w:rPr>
      </w:pPr>
      <w:r>
        <w:rPr>
          <w:rFonts w:hint="default" w:ascii="Calibri" w:hAnsi="Calibri" w:cs="Calibri"/>
          <w:lang w:val="hr-HR"/>
        </w:rPr>
        <w:t xml:space="preserve">Smanjen trošak rashoda u iznosu 3.891 </w:t>
      </w:r>
      <w:r>
        <w:rPr>
          <w:rFonts w:ascii="Calibri" w:hAnsi="Calibri" w:cs="Calibri"/>
          <w:color w:val="000000"/>
        </w:rPr>
        <w:t>€</w:t>
      </w:r>
      <w:r>
        <w:rPr>
          <w:rFonts w:hint="default" w:ascii="Calibri" w:hAnsi="Calibri" w:cs="Calibri"/>
          <w:color w:val="000000"/>
          <w:lang w:val="hr-HR"/>
        </w:rPr>
        <w:t xml:space="preserve"> za plaće djelatnika iz razloga što nova djelatnica ima manji koeficijent i što nema trošak prijevoza.</w:t>
      </w:r>
    </w:p>
    <w:p w14:paraId="503DACD8">
      <w:pPr>
        <w:jc w:val="both"/>
        <w:rPr>
          <w:rFonts w:ascii="Calibri" w:hAnsi="Calibri" w:cs="Calibri"/>
        </w:rPr>
      </w:pPr>
    </w:p>
    <w:p w14:paraId="22232D1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Aktivnost A100003 – Perušić</w:t>
      </w:r>
    </w:p>
    <w:p w14:paraId="38386582">
      <w:pPr>
        <w:jc w:val="both"/>
        <w:rPr>
          <w:rFonts w:hint="default" w:ascii="Calibri" w:hAnsi="Calibri" w:cs="Calibri"/>
          <w:lang w:val="hr-HR"/>
        </w:rPr>
      </w:pPr>
      <w:r>
        <w:rPr>
          <w:rFonts w:ascii="Calibri" w:hAnsi="Calibri" w:cs="Calibri"/>
        </w:rPr>
        <w:t>Vrtiće se financira iz izvora 4.7 Sufinanciranje roditelja</w:t>
      </w:r>
      <w:r>
        <w:rPr>
          <w:rFonts w:hint="default" w:ascii="Calibri" w:hAnsi="Calibri" w:cs="Calibri"/>
          <w:lang w:val="hr-HR"/>
        </w:rPr>
        <w:t xml:space="preserve">, </w:t>
      </w:r>
      <w:r>
        <w:rPr>
          <w:rFonts w:ascii="Calibri" w:hAnsi="Calibri" w:cs="Calibri"/>
        </w:rPr>
        <w:t>od Općine Perušić</w:t>
      </w:r>
      <w:r>
        <w:rPr>
          <w:rFonts w:hint="default" w:ascii="Calibri" w:hAnsi="Calibri" w:cs="Calibri"/>
          <w:lang w:val="hr-HR"/>
        </w:rPr>
        <w:t xml:space="preserve"> i iz decentraliziranih sredstava</w:t>
      </w:r>
      <w:r>
        <w:rPr>
          <w:rFonts w:ascii="Calibri" w:hAnsi="Calibri" w:cs="Calibri"/>
        </w:rPr>
        <w:t xml:space="preserve">. </w:t>
      </w:r>
      <w:r>
        <w:rPr>
          <w:rFonts w:hint="default" w:ascii="Calibri" w:hAnsi="Calibri" w:cs="Calibri"/>
          <w:lang w:val="hr-HR"/>
        </w:rPr>
        <w:t>Pošto je od Decentraliziranih sredstava isplaćeno manje od planiranog iznosa za plaće djelatnika, povećava se rashod za financiranje iz sredstava Općine Perušić.</w:t>
      </w:r>
    </w:p>
    <w:p w14:paraId="4CBDA883">
      <w:pPr>
        <w:jc w:val="both"/>
        <w:rPr>
          <w:rFonts w:ascii="Calibri" w:hAnsi="Calibri" w:cs="Calibri"/>
        </w:rPr>
      </w:pPr>
    </w:p>
    <w:p w14:paraId="182383E9">
      <w:pPr>
        <w:jc w:val="both"/>
        <w:rPr>
          <w:rFonts w:hint="default" w:ascii="Calibri" w:hAnsi="Calibri" w:cs="Calibri"/>
          <w:b/>
          <w:bCs/>
          <w:lang w:val="hr-HR"/>
        </w:rPr>
      </w:pPr>
      <w:r>
        <w:rPr>
          <w:rFonts w:ascii="Calibri" w:hAnsi="Calibri" w:cs="Calibri"/>
          <w:b/>
          <w:bCs/>
        </w:rPr>
        <w:t>Aktivnost A100004 – Karlobag</w:t>
      </w:r>
      <w:r>
        <w:rPr>
          <w:rFonts w:ascii="Calibri" w:hAnsi="Calibri" w:cs="Calibri"/>
        </w:rPr>
        <w:t xml:space="preserve"> izvor financiranja 4.7- prihodi za posebne namjene PK, 5.7. prihodi općine Karlobag</w:t>
      </w:r>
      <w:r>
        <w:rPr>
          <w:rFonts w:hint="default" w:ascii="Calibri" w:hAnsi="Calibri" w:cs="Calibri"/>
          <w:lang w:val="hr-HR"/>
        </w:rPr>
        <w:t>, Decentralizirana sredstva.</w:t>
      </w:r>
    </w:p>
    <w:p w14:paraId="797C53C5">
      <w:pPr>
        <w:jc w:val="both"/>
        <w:rPr>
          <w:rFonts w:hint="default" w:ascii="Calibri" w:hAnsi="Calibri" w:cs="Calibri"/>
          <w:lang w:val="hr-HR"/>
        </w:rPr>
      </w:pPr>
      <w:r>
        <w:rPr>
          <w:rFonts w:ascii="Calibri" w:hAnsi="Calibri" w:cs="Calibri"/>
        </w:rPr>
        <w:t>Zabilježen je porast na materijalnim rashodima u iznosu 1.500</w:t>
      </w:r>
      <w:r>
        <w:rPr>
          <w:rFonts w:ascii="Calibri" w:hAnsi="Calibri" w:cs="Calibri"/>
          <w:color w:val="000000"/>
        </w:rPr>
        <w:t>€, što financira Općina Karlobag</w:t>
      </w:r>
      <w:r>
        <w:rPr>
          <w:rFonts w:hint="default" w:ascii="Calibri" w:hAnsi="Calibri" w:cs="Calibri"/>
          <w:color w:val="000000"/>
          <w:lang w:val="hr-HR"/>
        </w:rPr>
        <w:t>, povećava se rashod za Općinu iz razloga što Općina financira troškove vrtića za roditelje.</w:t>
      </w:r>
    </w:p>
    <w:p w14:paraId="08EA3049">
      <w:pPr>
        <w:jc w:val="both"/>
        <w:rPr>
          <w:rFonts w:ascii="Calibri" w:hAnsi="Calibri" w:cs="Calibri"/>
          <w:b/>
        </w:rPr>
      </w:pPr>
    </w:p>
    <w:p w14:paraId="297F96B9"/>
    <w:p w14:paraId="301766F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79CF0A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C802BA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1EFFED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FF2D02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B70B25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48F7F5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99907B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8171B8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776014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F66876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4AA083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BA07BD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FC23EBC">
      <w:pPr>
        <w:spacing w:line="276" w:lineRule="auto"/>
        <w:jc w:val="both"/>
        <w:rPr>
          <w:rFonts w:ascii="Arial" w:hAnsi="Arial" w:cs="Arial"/>
        </w:rPr>
      </w:pPr>
    </w:p>
    <w:sectPr>
      <w:footerReference r:id="rId3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mo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2574207"/>
      <w:docPartObj>
        <w:docPartGallery w:val="autotext"/>
      </w:docPartObj>
    </w:sdtPr>
    <w:sdtContent>
      <w:p w14:paraId="244D5790">
        <w:pPr>
          <w:pStyle w:val="8"/>
        </w:pPr>
        <w:r>
          <w:pict>
            <v:rect id="Pravokutnik 2" o:spid="_x0000_s1026" o:spt="1" style="position:absolute;left:0pt;flip:x;margin-left:537.6pt;margin-top:798.9pt;height:15.1pt;width:44.55pt;mso-position-horizontal-relative:page;mso-position-vertical-relative:page;rotation:11796480f;z-index:251659264;mso-width-relative:page;mso-height-relative:bottom-margin-area;" fillcolor="#C0504D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>
              <v:path/>
              <v:fill on="f" focussize="0,0"/>
              <v:stroke on="f" weight="2.25pt" color="#5C83B4"/>
              <v:imagedata o:title=""/>
              <o:lock v:ext="edit"/>
              <v:textbox inset="2.54mm,0mm,2.54mm,0mm">
                <w:txbxContent>
                  <w:p w14:paraId="5F15A7CB">
                    <w:pPr>
                      <w:pBdr>
                        <w:top w:val="single" w:color="7E7E7E" w:themeColor="background1" w:themeShade="7F" w:sz="4" w:space="1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31F2B"/>
    <w:multiLevelType w:val="multilevel"/>
    <w:tmpl w:val="1D631F2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1A21375"/>
    <w:multiLevelType w:val="multilevel"/>
    <w:tmpl w:val="71A21375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00000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55C3"/>
    <w:rsid w:val="00004431"/>
    <w:rsid w:val="0000488F"/>
    <w:rsid w:val="000055C3"/>
    <w:rsid w:val="00007869"/>
    <w:rsid w:val="00007D4E"/>
    <w:rsid w:val="000109D0"/>
    <w:rsid w:val="00012B61"/>
    <w:rsid w:val="00016DF5"/>
    <w:rsid w:val="00016F14"/>
    <w:rsid w:val="00017431"/>
    <w:rsid w:val="0002038C"/>
    <w:rsid w:val="00020A1E"/>
    <w:rsid w:val="00024222"/>
    <w:rsid w:val="00025664"/>
    <w:rsid w:val="0002633E"/>
    <w:rsid w:val="00026F80"/>
    <w:rsid w:val="00032FDE"/>
    <w:rsid w:val="0003525B"/>
    <w:rsid w:val="00037CB7"/>
    <w:rsid w:val="00044260"/>
    <w:rsid w:val="00045509"/>
    <w:rsid w:val="000458BA"/>
    <w:rsid w:val="00045CE0"/>
    <w:rsid w:val="000463DA"/>
    <w:rsid w:val="00047F0E"/>
    <w:rsid w:val="00050CBA"/>
    <w:rsid w:val="00051313"/>
    <w:rsid w:val="0005458A"/>
    <w:rsid w:val="00063D3D"/>
    <w:rsid w:val="00063D6A"/>
    <w:rsid w:val="000665A5"/>
    <w:rsid w:val="00066CE3"/>
    <w:rsid w:val="0006708B"/>
    <w:rsid w:val="00071A66"/>
    <w:rsid w:val="00073B63"/>
    <w:rsid w:val="0008395B"/>
    <w:rsid w:val="000848E7"/>
    <w:rsid w:val="00085160"/>
    <w:rsid w:val="0008595C"/>
    <w:rsid w:val="00090854"/>
    <w:rsid w:val="00094423"/>
    <w:rsid w:val="000963A1"/>
    <w:rsid w:val="000976C5"/>
    <w:rsid w:val="000A074F"/>
    <w:rsid w:val="000A1015"/>
    <w:rsid w:val="000A3314"/>
    <w:rsid w:val="000A376B"/>
    <w:rsid w:val="000A7297"/>
    <w:rsid w:val="000B1087"/>
    <w:rsid w:val="000B325E"/>
    <w:rsid w:val="000D0BE3"/>
    <w:rsid w:val="000D1261"/>
    <w:rsid w:val="000D4CF7"/>
    <w:rsid w:val="000D7DA3"/>
    <w:rsid w:val="000E228F"/>
    <w:rsid w:val="000E4318"/>
    <w:rsid w:val="000E6639"/>
    <w:rsid w:val="000E6C89"/>
    <w:rsid w:val="000F0DC1"/>
    <w:rsid w:val="000F53C1"/>
    <w:rsid w:val="000F7A39"/>
    <w:rsid w:val="001016AE"/>
    <w:rsid w:val="001026D0"/>
    <w:rsid w:val="001030E6"/>
    <w:rsid w:val="00117A9A"/>
    <w:rsid w:val="001211EA"/>
    <w:rsid w:val="001220D5"/>
    <w:rsid w:val="00122DA7"/>
    <w:rsid w:val="00122F1A"/>
    <w:rsid w:val="00123A42"/>
    <w:rsid w:val="00127E95"/>
    <w:rsid w:val="00133E8B"/>
    <w:rsid w:val="0013415F"/>
    <w:rsid w:val="00136BF0"/>
    <w:rsid w:val="00143934"/>
    <w:rsid w:val="00144C51"/>
    <w:rsid w:val="00147208"/>
    <w:rsid w:val="00152698"/>
    <w:rsid w:val="00152917"/>
    <w:rsid w:val="00152DE3"/>
    <w:rsid w:val="001616B7"/>
    <w:rsid w:val="00164A2B"/>
    <w:rsid w:val="00165849"/>
    <w:rsid w:val="001717A6"/>
    <w:rsid w:val="00171FF7"/>
    <w:rsid w:val="00175658"/>
    <w:rsid w:val="0018268B"/>
    <w:rsid w:val="00185AF6"/>
    <w:rsid w:val="00194C1F"/>
    <w:rsid w:val="00196143"/>
    <w:rsid w:val="0019756A"/>
    <w:rsid w:val="001A2724"/>
    <w:rsid w:val="001A55FF"/>
    <w:rsid w:val="001B0B85"/>
    <w:rsid w:val="001B0CDF"/>
    <w:rsid w:val="001B2961"/>
    <w:rsid w:val="001B4015"/>
    <w:rsid w:val="001B4237"/>
    <w:rsid w:val="001B4A7E"/>
    <w:rsid w:val="001B5279"/>
    <w:rsid w:val="001B645E"/>
    <w:rsid w:val="001B6C94"/>
    <w:rsid w:val="001B7B32"/>
    <w:rsid w:val="001C00EF"/>
    <w:rsid w:val="001C3EA5"/>
    <w:rsid w:val="001D583B"/>
    <w:rsid w:val="001D60AD"/>
    <w:rsid w:val="001D6208"/>
    <w:rsid w:val="001D6D3A"/>
    <w:rsid w:val="001E1361"/>
    <w:rsid w:val="001E6252"/>
    <w:rsid w:val="001F03A5"/>
    <w:rsid w:val="001F2512"/>
    <w:rsid w:val="001F2FFB"/>
    <w:rsid w:val="001F3A74"/>
    <w:rsid w:val="001F697E"/>
    <w:rsid w:val="001F7144"/>
    <w:rsid w:val="002041FF"/>
    <w:rsid w:val="00205E37"/>
    <w:rsid w:val="0021200D"/>
    <w:rsid w:val="0022205B"/>
    <w:rsid w:val="0023194C"/>
    <w:rsid w:val="00231D85"/>
    <w:rsid w:val="00231DED"/>
    <w:rsid w:val="0023259D"/>
    <w:rsid w:val="0023544C"/>
    <w:rsid w:val="00235AEC"/>
    <w:rsid w:val="00237BE2"/>
    <w:rsid w:val="0024135E"/>
    <w:rsid w:val="00242BD4"/>
    <w:rsid w:val="00244DF0"/>
    <w:rsid w:val="00247053"/>
    <w:rsid w:val="00247938"/>
    <w:rsid w:val="002566C0"/>
    <w:rsid w:val="0026080C"/>
    <w:rsid w:val="00260E2C"/>
    <w:rsid w:val="002619A2"/>
    <w:rsid w:val="00262295"/>
    <w:rsid w:val="002623FD"/>
    <w:rsid w:val="00262466"/>
    <w:rsid w:val="00272862"/>
    <w:rsid w:val="00276717"/>
    <w:rsid w:val="00276B6B"/>
    <w:rsid w:val="0027763F"/>
    <w:rsid w:val="0027798B"/>
    <w:rsid w:val="0028096F"/>
    <w:rsid w:val="00280FA4"/>
    <w:rsid w:val="00283092"/>
    <w:rsid w:val="0028667C"/>
    <w:rsid w:val="00292B58"/>
    <w:rsid w:val="0029302A"/>
    <w:rsid w:val="00293B09"/>
    <w:rsid w:val="00294AE7"/>
    <w:rsid w:val="002A17E5"/>
    <w:rsid w:val="002A48AC"/>
    <w:rsid w:val="002A7572"/>
    <w:rsid w:val="002B2FAF"/>
    <w:rsid w:val="002B66FF"/>
    <w:rsid w:val="002B699B"/>
    <w:rsid w:val="002C07EC"/>
    <w:rsid w:val="002C189A"/>
    <w:rsid w:val="002C4205"/>
    <w:rsid w:val="002D1942"/>
    <w:rsid w:val="002D48C2"/>
    <w:rsid w:val="002D5639"/>
    <w:rsid w:val="002E287C"/>
    <w:rsid w:val="002E6243"/>
    <w:rsid w:val="002E6D71"/>
    <w:rsid w:val="002F5ED7"/>
    <w:rsid w:val="002F6CF8"/>
    <w:rsid w:val="002F72A8"/>
    <w:rsid w:val="00304C94"/>
    <w:rsid w:val="0031011B"/>
    <w:rsid w:val="00310387"/>
    <w:rsid w:val="00320BE7"/>
    <w:rsid w:val="00321C18"/>
    <w:rsid w:val="00321E0E"/>
    <w:rsid w:val="00324CC8"/>
    <w:rsid w:val="00325611"/>
    <w:rsid w:val="00330D91"/>
    <w:rsid w:val="003319AC"/>
    <w:rsid w:val="00331F71"/>
    <w:rsid w:val="00332C9D"/>
    <w:rsid w:val="00334FE9"/>
    <w:rsid w:val="00337007"/>
    <w:rsid w:val="00343615"/>
    <w:rsid w:val="00353ACE"/>
    <w:rsid w:val="0035465E"/>
    <w:rsid w:val="00356F95"/>
    <w:rsid w:val="00360CD1"/>
    <w:rsid w:val="00364B5A"/>
    <w:rsid w:val="00365A4A"/>
    <w:rsid w:val="0036640E"/>
    <w:rsid w:val="00366E6A"/>
    <w:rsid w:val="003702C5"/>
    <w:rsid w:val="00371E2F"/>
    <w:rsid w:val="0037357D"/>
    <w:rsid w:val="00373CF1"/>
    <w:rsid w:val="0037537A"/>
    <w:rsid w:val="003803AA"/>
    <w:rsid w:val="00382545"/>
    <w:rsid w:val="00385C3F"/>
    <w:rsid w:val="0038656B"/>
    <w:rsid w:val="003915EC"/>
    <w:rsid w:val="003915F8"/>
    <w:rsid w:val="00391770"/>
    <w:rsid w:val="003A39C0"/>
    <w:rsid w:val="003A50E6"/>
    <w:rsid w:val="003A55F3"/>
    <w:rsid w:val="003A570C"/>
    <w:rsid w:val="003A6C5B"/>
    <w:rsid w:val="003A7297"/>
    <w:rsid w:val="003B0638"/>
    <w:rsid w:val="003B12BF"/>
    <w:rsid w:val="003B2C90"/>
    <w:rsid w:val="003C0220"/>
    <w:rsid w:val="003C1DBB"/>
    <w:rsid w:val="003C35EE"/>
    <w:rsid w:val="003C419E"/>
    <w:rsid w:val="003C445E"/>
    <w:rsid w:val="003C775F"/>
    <w:rsid w:val="003D302D"/>
    <w:rsid w:val="003D4299"/>
    <w:rsid w:val="003D6526"/>
    <w:rsid w:val="003D707C"/>
    <w:rsid w:val="003D7EE6"/>
    <w:rsid w:val="003E00CC"/>
    <w:rsid w:val="003E1811"/>
    <w:rsid w:val="003E7E23"/>
    <w:rsid w:val="003F33E6"/>
    <w:rsid w:val="003F497E"/>
    <w:rsid w:val="003F56CE"/>
    <w:rsid w:val="003F7655"/>
    <w:rsid w:val="004012B1"/>
    <w:rsid w:val="00402A08"/>
    <w:rsid w:val="00404572"/>
    <w:rsid w:val="00405B98"/>
    <w:rsid w:val="00411497"/>
    <w:rsid w:val="0041230B"/>
    <w:rsid w:val="004152E9"/>
    <w:rsid w:val="00416E30"/>
    <w:rsid w:val="00417D42"/>
    <w:rsid w:val="004202F6"/>
    <w:rsid w:val="00426100"/>
    <w:rsid w:val="0042610E"/>
    <w:rsid w:val="0042700B"/>
    <w:rsid w:val="004335AB"/>
    <w:rsid w:val="00435513"/>
    <w:rsid w:val="00435B06"/>
    <w:rsid w:val="00436ED9"/>
    <w:rsid w:val="00437EF1"/>
    <w:rsid w:val="0044034C"/>
    <w:rsid w:val="00441702"/>
    <w:rsid w:val="00441862"/>
    <w:rsid w:val="00441CD8"/>
    <w:rsid w:val="00441D7A"/>
    <w:rsid w:val="00442845"/>
    <w:rsid w:val="00442F15"/>
    <w:rsid w:val="00443836"/>
    <w:rsid w:val="00444C64"/>
    <w:rsid w:val="00446E0E"/>
    <w:rsid w:val="00452A2E"/>
    <w:rsid w:val="004537F1"/>
    <w:rsid w:val="00453A84"/>
    <w:rsid w:val="00461977"/>
    <w:rsid w:val="004631DB"/>
    <w:rsid w:val="0046503B"/>
    <w:rsid w:val="004671CB"/>
    <w:rsid w:val="00471234"/>
    <w:rsid w:val="00471920"/>
    <w:rsid w:val="00480CC7"/>
    <w:rsid w:val="00485535"/>
    <w:rsid w:val="004904D6"/>
    <w:rsid w:val="00495757"/>
    <w:rsid w:val="00496696"/>
    <w:rsid w:val="004A19C3"/>
    <w:rsid w:val="004A2914"/>
    <w:rsid w:val="004A37EF"/>
    <w:rsid w:val="004A744B"/>
    <w:rsid w:val="004B0454"/>
    <w:rsid w:val="004B2073"/>
    <w:rsid w:val="004B3368"/>
    <w:rsid w:val="004B4FF2"/>
    <w:rsid w:val="004C242C"/>
    <w:rsid w:val="004C54D5"/>
    <w:rsid w:val="004C563A"/>
    <w:rsid w:val="004C7BC4"/>
    <w:rsid w:val="004D1C25"/>
    <w:rsid w:val="004D6058"/>
    <w:rsid w:val="004D6299"/>
    <w:rsid w:val="004E17EB"/>
    <w:rsid w:val="004E1C43"/>
    <w:rsid w:val="004E2D12"/>
    <w:rsid w:val="004E37D6"/>
    <w:rsid w:val="004E6D64"/>
    <w:rsid w:val="004F015C"/>
    <w:rsid w:val="004F043F"/>
    <w:rsid w:val="004F3933"/>
    <w:rsid w:val="004F3C61"/>
    <w:rsid w:val="004F3F81"/>
    <w:rsid w:val="004F5AB1"/>
    <w:rsid w:val="004F6210"/>
    <w:rsid w:val="004F7A9E"/>
    <w:rsid w:val="0050459B"/>
    <w:rsid w:val="00507A86"/>
    <w:rsid w:val="005229E6"/>
    <w:rsid w:val="00530A1E"/>
    <w:rsid w:val="00531215"/>
    <w:rsid w:val="00531AC2"/>
    <w:rsid w:val="00532304"/>
    <w:rsid w:val="0053313C"/>
    <w:rsid w:val="00533981"/>
    <w:rsid w:val="00534F4D"/>
    <w:rsid w:val="005352E9"/>
    <w:rsid w:val="00535B48"/>
    <w:rsid w:val="005456E9"/>
    <w:rsid w:val="005475BD"/>
    <w:rsid w:val="005553A3"/>
    <w:rsid w:val="00556EB0"/>
    <w:rsid w:val="00556EDC"/>
    <w:rsid w:val="00557665"/>
    <w:rsid w:val="005660A8"/>
    <w:rsid w:val="0057465B"/>
    <w:rsid w:val="00575158"/>
    <w:rsid w:val="005769EB"/>
    <w:rsid w:val="005775B6"/>
    <w:rsid w:val="0058026D"/>
    <w:rsid w:val="00580DBB"/>
    <w:rsid w:val="00582862"/>
    <w:rsid w:val="005855A9"/>
    <w:rsid w:val="00590A8C"/>
    <w:rsid w:val="00590CED"/>
    <w:rsid w:val="00592311"/>
    <w:rsid w:val="00593111"/>
    <w:rsid w:val="00593BB3"/>
    <w:rsid w:val="005A2D36"/>
    <w:rsid w:val="005A4038"/>
    <w:rsid w:val="005B1F83"/>
    <w:rsid w:val="005B35EE"/>
    <w:rsid w:val="005B3674"/>
    <w:rsid w:val="005B6515"/>
    <w:rsid w:val="005C230E"/>
    <w:rsid w:val="005C5BB1"/>
    <w:rsid w:val="005C5BB7"/>
    <w:rsid w:val="005C76CE"/>
    <w:rsid w:val="005D0915"/>
    <w:rsid w:val="005D1544"/>
    <w:rsid w:val="005D3DB6"/>
    <w:rsid w:val="005D454A"/>
    <w:rsid w:val="005D4E6E"/>
    <w:rsid w:val="005E0D80"/>
    <w:rsid w:val="005E43EA"/>
    <w:rsid w:val="005E4E49"/>
    <w:rsid w:val="005E5A93"/>
    <w:rsid w:val="005F14F7"/>
    <w:rsid w:val="005F1F5F"/>
    <w:rsid w:val="005F37FD"/>
    <w:rsid w:val="005F514F"/>
    <w:rsid w:val="005F5163"/>
    <w:rsid w:val="005F52BD"/>
    <w:rsid w:val="005F6591"/>
    <w:rsid w:val="005F6867"/>
    <w:rsid w:val="00601F4C"/>
    <w:rsid w:val="006053FC"/>
    <w:rsid w:val="00606996"/>
    <w:rsid w:val="00606FDA"/>
    <w:rsid w:val="00612BAA"/>
    <w:rsid w:val="00612FC6"/>
    <w:rsid w:val="00615D24"/>
    <w:rsid w:val="00621EFA"/>
    <w:rsid w:val="00622E28"/>
    <w:rsid w:val="00623DA4"/>
    <w:rsid w:val="00624441"/>
    <w:rsid w:val="0062546B"/>
    <w:rsid w:val="00626BEC"/>
    <w:rsid w:val="0062794B"/>
    <w:rsid w:val="006310F8"/>
    <w:rsid w:val="006322AB"/>
    <w:rsid w:val="00632399"/>
    <w:rsid w:val="0063507E"/>
    <w:rsid w:val="00635D5C"/>
    <w:rsid w:val="00636754"/>
    <w:rsid w:val="00637345"/>
    <w:rsid w:val="00650706"/>
    <w:rsid w:val="00652FF4"/>
    <w:rsid w:val="0066144F"/>
    <w:rsid w:val="00661EA0"/>
    <w:rsid w:val="0066423D"/>
    <w:rsid w:val="006660DC"/>
    <w:rsid w:val="0066735E"/>
    <w:rsid w:val="006702A6"/>
    <w:rsid w:val="00671521"/>
    <w:rsid w:val="00671646"/>
    <w:rsid w:val="006718B4"/>
    <w:rsid w:val="006725F6"/>
    <w:rsid w:val="00673070"/>
    <w:rsid w:val="00674F9E"/>
    <w:rsid w:val="00682D94"/>
    <w:rsid w:val="00684797"/>
    <w:rsid w:val="00685691"/>
    <w:rsid w:val="00690CEB"/>
    <w:rsid w:val="006914EC"/>
    <w:rsid w:val="00692F93"/>
    <w:rsid w:val="00693E97"/>
    <w:rsid w:val="00693F91"/>
    <w:rsid w:val="006A270A"/>
    <w:rsid w:val="006A394B"/>
    <w:rsid w:val="006A4A35"/>
    <w:rsid w:val="006A5F6E"/>
    <w:rsid w:val="006A61C9"/>
    <w:rsid w:val="006A68C3"/>
    <w:rsid w:val="006A6B94"/>
    <w:rsid w:val="006A6D60"/>
    <w:rsid w:val="006B052B"/>
    <w:rsid w:val="006B1633"/>
    <w:rsid w:val="006B4415"/>
    <w:rsid w:val="006B4E5A"/>
    <w:rsid w:val="006B7169"/>
    <w:rsid w:val="006C3661"/>
    <w:rsid w:val="006C555E"/>
    <w:rsid w:val="006C58E4"/>
    <w:rsid w:val="006C695C"/>
    <w:rsid w:val="006D34DE"/>
    <w:rsid w:val="006D60D2"/>
    <w:rsid w:val="006E131A"/>
    <w:rsid w:val="006E156F"/>
    <w:rsid w:val="006E58EB"/>
    <w:rsid w:val="006F0038"/>
    <w:rsid w:val="006F1302"/>
    <w:rsid w:val="006F1DDF"/>
    <w:rsid w:val="006F2BC6"/>
    <w:rsid w:val="00701BBC"/>
    <w:rsid w:val="00701EAA"/>
    <w:rsid w:val="00704F3C"/>
    <w:rsid w:val="007160BD"/>
    <w:rsid w:val="00716596"/>
    <w:rsid w:val="007206B3"/>
    <w:rsid w:val="007225F6"/>
    <w:rsid w:val="00722FAB"/>
    <w:rsid w:val="00727A3D"/>
    <w:rsid w:val="00727D41"/>
    <w:rsid w:val="007458D4"/>
    <w:rsid w:val="00750790"/>
    <w:rsid w:val="00756B10"/>
    <w:rsid w:val="00761157"/>
    <w:rsid w:val="007656A9"/>
    <w:rsid w:val="00770DC2"/>
    <w:rsid w:val="007731C0"/>
    <w:rsid w:val="0077497B"/>
    <w:rsid w:val="007756C6"/>
    <w:rsid w:val="00776025"/>
    <w:rsid w:val="00776F9E"/>
    <w:rsid w:val="00780721"/>
    <w:rsid w:val="00781681"/>
    <w:rsid w:val="00781D3F"/>
    <w:rsid w:val="007827A4"/>
    <w:rsid w:val="00785139"/>
    <w:rsid w:val="00785384"/>
    <w:rsid w:val="00793CE1"/>
    <w:rsid w:val="0079693B"/>
    <w:rsid w:val="007970C2"/>
    <w:rsid w:val="007A56AE"/>
    <w:rsid w:val="007A7119"/>
    <w:rsid w:val="007A7E80"/>
    <w:rsid w:val="007B0623"/>
    <w:rsid w:val="007B57F9"/>
    <w:rsid w:val="007C18A5"/>
    <w:rsid w:val="007C5CB3"/>
    <w:rsid w:val="007C67C2"/>
    <w:rsid w:val="007D196F"/>
    <w:rsid w:val="007D5007"/>
    <w:rsid w:val="007D63C7"/>
    <w:rsid w:val="007E0723"/>
    <w:rsid w:val="007E4D81"/>
    <w:rsid w:val="007E7444"/>
    <w:rsid w:val="007F1BB0"/>
    <w:rsid w:val="007F5783"/>
    <w:rsid w:val="007F6D43"/>
    <w:rsid w:val="0080089D"/>
    <w:rsid w:val="008024BD"/>
    <w:rsid w:val="00802535"/>
    <w:rsid w:val="0080536A"/>
    <w:rsid w:val="00812F7B"/>
    <w:rsid w:val="00816F06"/>
    <w:rsid w:val="00816FAD"/>
    <w:rsid w:val="00817E7A"/>
    <w:rsid w:val="00823BF7"/>
    <w:rsid w:val="008277FE"/>
    <w:rsid w:val="00830135"/>
    <w:rsid w:val="0083045D"/>
    <w:rsid w:val="008313E5"/>
    <w:rsid w:val="00833CEA"/>
    <w:rsid w:val="0083477D"/>
    <w:rsid w:val="0084077B"/>
    <w:rsid w:val="00841920"/>
    <w:rsid w:val="00842CBB"/>
    <w:rsid w:val="0084315E"/>
    <w:rsid w:val="008443DF"/>
    <w:rsid w:val="00845FA3"/>
    <w:rsid w:val="00850DED"/>
    <w:rsid w:val="00851D2A"/>
    <w:rsid w:val="0085465C"/>
    <w:rsid w:val="00854754"/>
    <w:rsid w:val="008559D9"/>
    <w:rsid w:val="0085646F"/>
    <w:rsid w:val="00857452"/>
    <w:rsid w:val="008603B7"/>
    <w:rsid w:val="00867426"/>
    <w:rsid w:val="00867668"/>
    <w:rsid w:val="0087053C"/>
    <w:rsid w:val="008763AE"/>
    <w:rsid w:val="0088376C"/>
    <w:rsid w:val="008843EA"/>
    <w:rsid w:val="008864D0"/>
    <w:rsid w:val="008928C7"/>
    <w:rsid w:val="00894E2B"/>
    <w:rsid w:val="00895B7E"/>
    <w:rsid w:val="00896F2B"/>
    <w:rsid w:val="008A3914"/>
    <w:rsid w:val="008B1723"/>
    <w:rsid w:val="008B2E6E"/>
    <w:rsid w:val="008B49B1"/>
    <w:rsid w:val="008B6930"/>
    <w:rsid w:val="008B6C89"/>
    <w:rsid w:val="008B7C61"/>
    <w:rsid w:val="008C11E8"/>
    <w:rsid w:val="008C2923"/>
    <w:rsid w:val="008C53AE"/>
    <w:rsid w:val="008D19D4"/>
    <w:rsid w:val="008D1E92"/>
    <w:rsid w:val="008D57E2"/>
    <w:rsid w:val="008E107F"/>
    <w:rsid w:val="008E3180"/>
    <w:rsid w:val="008E42D1"/>
    <w:rsid w:val="008E47EF"/>
    <w:rsid w:val="008F5063"/>
    <w:rsid w:val="008F52D6"/>
    <w:rsid w:val="0091137A"/>
    <w:rsid w:val="00915449"/>
    <w:rsid w:val="00917EFB"/>
    <w:rsid w:val="0092025A"/>
    <w:rsid w:val="009223DF"/>
    <w:rsid w:val="009232A2"/>
    <w:rsid w:val="0093038D"/>
    <w:rsid w:val="00930CB6"/>
    <w:rsid w:val="009319DF"/>
    <w:rsid w:val="00931A8E"/>
    <w:rsid w:val="009329CB"/>
    <w:rsid w:val="00934801"/>
    <w:rsid w:val="009364BE"/>
    <w:rsid w:val="009423DD"/>
    <w:rsid w:val="0094327B"/>
    <w:rsid w:val="0094360A"/>
    <w:rsid w:val="0094455B"/>
    <w:rsid w:val="009500C0"/>
    <w:rsid w:val="00952D51"/>
    <w:rsid w:val="00954518"/>
    <w:rsid w:val="00955D76"/>
    <w:rsid w:val="00956D8B"/>
    <w:rsid w:val="00956F77"/>
    <w:rsid w:val="0096007D"/>
    <w:rsid w:val="00960712"/>
    <w:rsid w:val="00960940"/>
    <w:rsid w:val="00960A7C"/>
    <w:rsid w:val="00961612"/>
    <w:rsid w:val="00963D59"/>
    <w:rsid w:val="00965BDC"/>
    <w:rsid w:val="00971DF4"/>
    <w:rsid w:val="00977208"/>
    <w:rsid w:val="00981137"/>
    <w:rsid w:val="009830BA"/>
    <w:rsid w:val="0098368E"/>
    <w:rsid w:val="00985F9B"/>
    <w:rsid w:val="0098677E"/>
    <w:rsid w:val="009905E0"/>
    <w:rsid w:val="00990D84"/>
    <w:rsid w:val="0099210E"/>
    <w:rsid w:val="0099577B"/>
    <w:rsid w:val="00995CA2"/>
    <w:rsid w:val="009A2436"/>
    <w:rsid w:val="009A5E0E"/>
    <w:rsid w:val="009A65FB"/>
    <w:rsid w:val="009A72D1"/>
    <w:rsid w:val="009A7CED"/>
    <w:rsid w:val="009B1195"/>
    <w:rsid w:val="009B17B7"/>
    <w:rsid w:val="009B342C"/>
    <w:rsid w:val="009B36E2"/>
    <w:rsid w:val="009B631D"/>
    <w:rsid w:val="009B6B30"/>
    <w:rsid w:val="009B6CF2"/>
    <w:rsid w:val="009C33AC"/>
    <w:rsid w:val="009C5093"/>
    <w:rsid w:val="009C5E8F"/>
    <w:rsid w:val="009C5FF4"/>
    <w:rsid w:val="009C7DA1"/>
    <w:rsid w:val="009D097E"/>
    <w:rsid w:val="009D111E"/>
    <w:rsid w:val="009D4C83"/>
    <w:rsid w:val="009E11D5"/>
    <w:rsid w:val="009E1CAF"/>
    <w:rsid w:val="009E2FFC"/>
    <w:rsid w:val="009E3FC8"/>
    <w:rsid w:val="009E416A"/>
    <w:rsid w:val="009E47C5"/>
    <w:rsid w:val="009E5336"/>
    <w:rsid w:val="009E7EEA"/>
    <w:rsid w:val="009F1180"/>
    <w:rsid w:val="009F4FB9"/>
    <w:rsid w:val="009F57FF"/>
    <w:rsid w:val="009F5E5E"/>
    <w:rsid w:val="00A04239"/>
    <w:rsid w:val="00A06DAF"/>
    <w:rsid w:val="00A07096"/>
    <w:rsid w:val="00A10B9B"/>
    <w:rsid w:val="00A1102D"/>
    <w:rsid w:val="00A11E1D"/>
    <w:rsid w:val="00A12C93"/>
    <w:rsid w:val="00A13AF6"/>
    <w:rsid w:val="00A144D2"/>
    <w:rsid w:val="00A14FE6"/>
    <w:rsid w:val="00A15491"/>
    <w:rsid w:val="00A2052C"/>
    <w:rsid w:val="00A20C03"/>
    <w:rsid w:val="00A20E67"/>
    <w:rsid w:val="00A25045"/>
    <w:rsid w:val="00A26280"/>
    <w:rsid w:val="00A26EA9"/>
    <w:rsid w:val="00A27765"/>
    <w:rsid w:val="00A32EEB"/>
    <w:rsid w:val="00A34EE3"/>
    <w:rsid w:val="00A37BF5"/>
    <w:rsid w:val="00A420CC"/>
    <w:rsid w:val="00A4383A"/>
    <w:rsid w:val="00A466CE"/>
    <w:rsid w:val="00A46C9D"/>
    <w:rsid w:val="00A5030B"/>
    <w:rsid w:val="00A50461"/>
    <w:rsid w:val="00A57019"/>
    <w:rsid w:val="00A57C46"/>
    <w:rsid w:val="00A61A5B"/>
    <w:rsid w:val="00A63884"/>
    <w:rsid w:val="00A72C3B"/>
    <w:rsid w:val="00A768B3"/>
    <w:rsid w:val="00A76C3C"/>
    <w:rsid w:val="00A773E0"/>
    <w:rsid w:val="00A800FA"/>
    <w:rsid w:val="00A8181A"/>
    <w:rsid w:val="00A827B0"/>
    <w:rsid w:val="00A841B6"/>
    <w:rsid w:val="00A86E27"/>
    <w:rsid w:val="00A91B4E"/>
    <w:rsid w:val="00A92F89"/>
    <w:rsid w:val="00A94BDA"/>
    <w:rsid w:val="00A950FF"/>
    <w:rsid w:val="00AA0E65"/>
    <w:rsid w:val="00AA1374"/>
    <w:rsid w:val="00AA1638"/>
    <w:rsid w:val="00AA22E1"/>
    <w:rsid w:val="00AA4B6C"/>
    <w:rsid w:val="00AA4F1D"/>
    <w:rsid w:val="00AA7F44"/>
    <w:rsid w:val="00AB1533"/>
    <w:rsid w:val="00AB6DBB"/>
    <w:rsid w:val="00AB72C0"/>
    <w:rsid w:val="00AC3A2A"/>
    <w:rsid w:val="00AC3D80"/>
    <w:rsid w:val="00AC490B"/>
    <w:rsid w:val="00AC4BBD"/>
    <w:rsid w:val="00AC53CF"/>
    <w:rsid w:val="00AC58C9"/>
    <w:rsid w:val="00AC6944"/>
    <w:rsid w:val="00AD0400"/>
    <w:rsid w:val="00AD12AA"/>
    <w:rsid w:val="00AD2A18"/>
    <w:rsid w:val="00AD2F99"/>
    <w:rsid w:val="00AD3354"/>
    <w:rsid w:val="00AD35EE"/>
    <w:rsid w:val="00AD76F3"/>
    <w:rsid w:val="00AE3042"/>
    <w:rsid w:val="00AE44D9"/>
    <w:rsid w:val="00AE5C20"/>
    <w:rsid w:val="00AF1388"/>
    <w:rsid w:val="00AF2D81"/>
    <w:rsid w:val="00AF54F8"/>
    <w:rsid w:val="00AF5D4E"/>
    <w:rsid w:val="00AF6898"/>
    <w:rsid w:val="00AF6D2D"/>
    <w:rsid w:val="00B02BE9"/>
    <w:rsid w:val="00B04385"/>
    <w:rsid w:val="00B05B57"/>
    <w:rsid w:val="00B079C2"/>
    <w:rsid w:val="00B11C82"/>
    <w:rsid w:val="00B13371"/>
    <w:rsid w:val="00B15A3C"/>
    <w:rsid w:val="00B20821"/>
    <w:rsid w:val="00B23C87"/>
    <w:rsid w:val="00B25AFD"/>
    <w:rsid w:val="00B3005B"/>
    <w:rsid w:val="00B301F5"/>
    <w:rsid w:val="00B311C8"/>
    <w:rsid w:val="00B31D02"/>
    <w:rsid w:val="00B3560B"/>
    <w:rsid w:val="00B36EE8"/>
    <w:rsid w:val="00B404EA"/>
    <w:rsid w:val="00B408F7"/>
    <w:rsid w:val="00B41178"/>
    <w:rsid w:val="00B45BCD"/>
    <w:rsid w:val="00B52681"/>
    <w:rsid w:val="00B53F9D"/>
    <w:rsid w:val="00B60DE9"/>
    <w:rsid w:val="00B63052"/>
    <w:rsid w:val="00B65F19"/>
    <w:rsid w:val="00B704D8"/>
    <w:rsid w:val="00B710E4"/>
    <w:rsid w:val="00B73306"/>
    <w:rsid w:val="00B75384"/>
    <w:rsid w:val="00B755C9"/>
    <w:rsid w:val="00B81852"/>
    <w:rsid w:val="00B84055"/>
    <w:rsid w:val="00B843ED"/>
    <w:rsid w:val="00B849E3"/>
    <w:rsid w:val="00BA505D"/>
    <w:rsid w:val="00BB3DA8"/>
    <w:rsid w:val="00BB4AB5"/>
    <w:rsid w:val="00BB633B"/>
    <w:rsid w:val="00BB69BF"/>
    <w:rsid w:val="00BC008F"/>
    <w:rsid w:val="00BC0ADF"/>
    <w:rsid w:val="00BC1C7B"/>
    <w:rsid w:val="00BD0130"/>
    <w:rsid w:val="00BD02BC"/>
    <w:rsid w:val="00BD067F"/>
    <w:rsid w:val="00BD07CA"/>
    <w:rsid w:val="00BD2BAD"/>
    <w:rsid w:val="00BD333F"/>
    <w:rsid w:val="00BD3396"/>
    <w:rsid w:val="00BD44C4"/>
    <w:rsid w:val="00BD45CC"/>
    <w:rsid w:val="00BE11C6"/>
    <w:rsid w:val="00BE2978"/>
    <w:rsid w:val="00BE3BF8"/>
    <w:rsid w:val="00BE5FFB"/>
    <w:rsid w:val="00BE7BE0"/>
    <w:rsid w:val="00BF2E47"/>
    <w:rsid w:val="00BF2ED3"/>
    <w:rsid w:val="00BF4E88"/>
    <w:rsid w:val="00C005F8"/>
    <w:rsid w:val="00C00619"/>
    <w:rsid w:val="00C03DB7"/>
    <w:rsid w:val="00C041A0"/>
    <w:rsid w:val="00C04684"/>
    <w:rsid w:val="00C11053"/>
    <w:rsid w:val="00C110A4"/>
    <w:rsid w:val="00C11B4D"/>
    <w:rsid w:val="00C12844"/>
    <w:rsid w:val="00C1308A"/>
    <w:rsid w:val="00C14892"/>
    <w:rsid w:val="00C16259"/>
    <w:rsid w:val="00C16B6A"/>
    <w:rsid w:val="00C201A7"/>
    <w:rsid w:val="00C21B9F"/>
    <w:rsid w:val="00C25CA7"/>
    <w:rsid w:val="00C33081"/>
    <w:rsid w:val="00C331D1"/>
    <w:rsid w:val="00C348D2"/>
    <w:rsid w:val="00C34BBA"/>
    <w:rsid w:val="00C34F07"/>
    <w:rsid w:val="00C40140"/>
    <w:rsid w:val="00C46FC8"/>
    <w:rsid w:val="00C54160"/>
    <w:rsid w:val="00C55633"/>
    <w:rsid w:val="00C558D9"/>
    <w:rsid w:val="00C56B57"/>
    <w:rsid w:val="00C64021"/>
    <w:rsid w:val="00C64183"/>
    <w:rsid w:val="00C64906"/>
    <w:rsid w:val="00C67999"/>
    <w:rsid w:val="00C67FAF"/>
    <w:rsid w:val="00C71E85"/>
    <w:rsid w:val="00C720AE"/>
    <w:rsid w:val="00C756C5"/>
    <w:rsid w:val="00C76B49"/>
    <w:rsid w:val="00C81AC1"/>
    <w:rsid w:val="00C828C1"/>
    <w:rsid w:val="00C908CA"/>
    <w:rsid w:val="00C96B3C"/>
    <w:rsid w:val="00CA0CD0"/>
    <w:rsid w:val="00CA4521"/>
    <w:rsid w:val="00CA4CDD"/>
    <w:rsid w:val="00CA4E40"/>
    <w:rsid w:val="00CA6219"/>
    <w:rsid w:val="00CA7ACF"/>
    <w:rsid w:val="00CB035F"/>
    <w:rsid w:val="00CB3536"/>
    <w:rsid w:val="00CB7CC5"/>
    <w:rsid w:val="00CC1F90"/>
    <w:rsid w:val="00CC69BC"/>
    <w:rsid w:val="00CD76E8"/>
    <w:rsid w:val="00CD7CE7"/>
    <w:rsid w:val="00CE0A6B"/>
    <w:rsid w:val="00CE12DD"/>
    <w:rsid w:val="00CE1347"/>
    <w:rsid w:val="00CE790A"/>
    <w:rsid w:val="00CE7B12"/>
    <w:rsid w:val="00CF0A2B"/>
    <w:rsid w:val="00CF29C9"/>
    <w:rsid w:val="00D0014B"/>
    <w:rsid w:val="00D023E2"/>
    <w:rsid w:val="00D13227"/>
    <w:rsid w:val="00D13AA9"/>
    <w:rsid w:val="00D16E51"/>
    <w:rsid w:val="00D202BA"/>
    <w:rsid w:val="00D25392"/>
    <w:rsid w:val="00D26935"/>
    <w:rsid w:val="00D27FDD"/>
    <w:rsid w:val="00D33CCB"/>
    <w:rsid w:val="00D33FD6"/>
    <w:rsid w:val="00D3557A"/>
    <w:rsid w:val="00D35D0D"/>
    <w:rsid w:val="00D36278"/>
    <w:rsid w:val="00D4141C"/>
    <w:rsid w:val="00D41AE6"/>
    <w:rsid w:val="00D47878"/>
    <w:rsid w:val="00D52F14"/>
    <w:rsid w:val="00D54FF1"/>
    <w:rsid w:val="00D55B98"/>
    <w:rsid w:val="00D61E81"/>
    <w:rsid w:val="00D62EE3"/>
    <w:rsid w:val="00D6388E"/>
    <w:rsid w:val="00D70F2F"/>
    <w:rsid w:val="00D73249"/>
    <w:rsid w:val="00D733B6"/>
    <w:rsid w:val="00D77CBA"/>
    <w:rsid w:val="00D80CE6"/>
    <w:rsid w:val="00D82180"/>
    <w:rsid w:val="00D8407F"/>
    <w:rsid w:val="00D86C32"/>
    <w:rsid w:val="00D91323"/>
    <w:rsid w:val="00D9282C"/>
    <w:rsid w:val="00D92C15"/>
    <w:rsid w:val="00D9475E"/>
    <w:rsid w:val="00D97038"/>
    <w:rsid w:val="00DA1AB5"/>
    <w:rsid w:val="00DA1FB6"/>
    <w:rsid w:val="00DA29D3"/>
    <w:rsid w:val="00DA32AA"/>
    <w:rsid w:val="00DA63F6"/>
    <w:rsid w:val="00DA6721"/>
    <w:rsid w:val="00DA79E7"/>
    <w:rsid w:val="00DB04E9"/>
    <w:rsid w:val="00DB0CBF"/>
    <w:rsid w:val="00DB3DB3"/>
    <w:rsid w:val="00DB3E79"/>
    <w:rsid w:val="00DC1492"/>
    <w:rsid w:val="00DC219A"/>
    <w:rsid w:val="00DC320F"/>
    <w:rsid w:val="00DC3521"/>
    <w:rsid w:val="00DC3C9C"/>
    <w:rsid w:val="00DC685E"/>
    <w:rsid w:val="00DD2089"/>
    <w:rsid w:val="00DD4EA2"/>
    <w:rsid w:val="00DD7A74"/>
    <w:rsid w:val="00DE0C3A"/>
    <w:rsid w:val="00DE0DD5"/>
    <w:rsid w:val="00DE1E9E"/>
    <w:rsid w:val="00DE695D"/>
    <w:rsid w:val="00DF0A58"/>
    <w:rsid w:val="00DF36A1"/>
    <w:rsid w:val="00DF6501"/>
    <w:rsid w:val="00DF7E9D"/>
    <w:rsid w:val="00E02321"/>
    <w:rsid w:val="00E06126"/>
    <w:rsid w:val="00E062E7"/>
    <w:rsid w:val="00E079B1"/>
    <w:rsid w:val="00E1128B"/>
    <w:rsid w:val="00E117BD"/>
    <w:rsid w:val="00E12633"/>
    <w:rsid w:val="00E13149"/>
    <w:rsid w:val="00E13561"/>
    <w:rsid w:val="00E2041D"/>
    <w:rsid w:val="00E2187A"/>
    <w:rsid w:val="00E23072"/>
    <w:rsid w:val="00E247F7"/>
    <w:rsid w:val="00E26158"/>
    <w:rsid w:val="00E273B5"/>
    <w:rsid w:val="00E319B9"/>
    <w:rsid w:val="00E32C0A"/>
    <w:rsid w:val="00E3343D"/>
    <w:rsid w:val="00E3396C"/>
    <w:rsid w:val="00E33DBF"/>
    <w:rsid w:val="00E34A7C"/>
    <w:rsid w:val="00E35C8E"/>
    <w:rsid w:val="00E35E0B"/>
    <w:rsid w:val="00E36111"/>
    <w:rsid w:val="00E40C0F"/>
    <w:rsid w:val="00E41D7E"/>
    <w:rsid w:val="00E43318"/>
    <w:rsid w:val="00E4424C"/>
    <w:rsid w:val="00E45416"/>
    <w:rsid w:val="00E47A7D"/>
    <w:rsid w:val="00E51C2D"/>
    <w:rsid w:val="00E52AC1"/>
    <w:rsid w:val="00E571F7"/>
    <w:rsid w:val="00E57A55"/>
    <w:rsid w:val="00E60FC8"/>
    <w:rsid w:val="00E67414"/>
    <w:rsid w:val="00E70CA1"/>
    <w:rsid w:val="00E72664"/>
    <w:rsid w:val="00E732A1"/>
    <w:rsid w:val="00E73771"/>
    <w:rsid w:val="00E758C7"/>
    <w:rsid w:val="00E7661D"/>
    <w:rsid w:val="00E76905"/>
    <w:rsid w:val="00E812C4"/>
    <w:rsid w:val="00E815B0"/>
    <w:rsid w:val="00E8285C"/>
    <w:rsid w:val="00E907E4"/>
    <w:rsid w:val="00E9463E"/>
    <w:rsid w:val="00EA14CD"/>
    <w:rsid w:val="00EA5AAF"/>
    <w:rsid w:val="00EA63B3"/>
    <w:rsid w:val="00EA67A6"/>
    <w:rsid w:val="00EA681D"/>
    <w:rsid w:val="00EA761C"/>
    <w:rsid w:val="00EB0A54"/>
    <w:rsid w:val="00EB0D82"/>
    <w:rsid w:val="00EB413E"/>
    <w:rsid w:val="00EB4F1C"/>
    <w:rsid w:val="00EB62A8"/>
    <w:rsid w:val="00EB6827"/>
    <w:rsid w:val="00EC189E"/>
    <w:rsid w:val="00EC23BD"/>
    <w:rsid w:val="00EC449D"/>
    <w:rsid w:val="00EC5A0A"/>
    <w:rsid w:val="00EC63D8"/>
    <w:rsid w:val="00EC789D"/>
    <w:rsid w:val="00ED4A54"/>
    <w:rsid w:val="00ED75A2"/>
    <w:rsid w:val="00ED7924"/>
    <w:rsid w:val="00ED7C5D"/>
    <w:rsid w:val="00EE2366"/>
    <w:rsid w:val="00EE2D92"/>
    <w:rsid w:val="00EE5DF0"/>
    <w:rsid w:val="00EE6614"/>
    <w:rsid w:val="00EE6903"/>
    <w:rsid w:val="00EF3BF1"/>
    <w:rsid w:val="00EF431A"/>
    <w:rsid w:val="00EF6468"/>
    <w:rsid w:val="00F02116"/>
    <w:rsid w:val="00F03A71"/>
    <w:rsid w:val="00F04E51"/>
    <w:rsid w:val="00F067ED"/>
    <w:rsid w:val="00F10666"/>
    <w:rsid w:val="00F16991"/>
    <w:rsid w:val="00F23B5D"/>
    <w:rsid w:val="00F33492"/>
    <w:rsid w:val="00F334C5"/>
    <w:rsid w:val="00F34371"/>
    <w:rsid w:val="00F4051B"/>
    <w:rsid w:val="00F42813"/>
    <w:rsid w:val="00F52578"/>
    <w:rsid w:val="00F53BC1"/>
    <w:rsid w:val="00F62AF8"/>
    <w:rsid w:val="00F64813"/>
    <w:rsid w:val="00F726B5"/>
    <w:rsid w:val="00F72CE4"/>
    <w:rsid w:val="00F73A03"/>
    <w:rsid w:val="00F75207"/>
    <w:rsid w:val="00F75ADC"/>
    <w:rsid w:val="00F766EE"/>
    <w:rsid w:val="00F80001"/>
    <w:rsid w:val="00F8322B"/>
    <w:rsid w:val="00F8359D"/>
    <w:rsid w:val="00F83C65"/>
    <w:rsid w:val="00F85655"/>
    <w:rsid w:val="00F85E40"/>
    <w:rsid w:val="00F86315"/>
    <w:rsid w:val="00F86CDB"/>
    <w:rsid w:val="00F90021"/>
    <w:rsid w:val="00F9029B"/>
    <w:rsid w:val="00F907D7"/>
    <w:rsid w:val="00FB15DB"/>
    <w:rsid w:val="00FB1DB4"/>
    <w:rsid w:val="00FB46DC"/>
    <w:rsid w:val="00FB706E"/>
    <w:rsid w:val="00FC21F9"/>
    <w:rsid w:val="00FC3A2D"/>
    <w:rsid w:val="00FC5594"/>
    <w:rsid w:val="00FC5A2D"/>
    <w:rsid w:val="00FC5C60"/>
    <w:rsid w:val="00FC5E6D"/>
    <w:rsid w:val="00FD0ADF"/>
    <w:rsid w:val="00FD0C13"/>
    <w:rsid w:val="00FD0FD1"/>
    <w:rsid w:val="00FD1D33"/>
    <w:rsid w:val="00FD58BC"/>
    <w:rsid w:val="00FE4745"/>
    <w:rsid w:val="00FE484C"/>
    <w:rsid w:val="00FE552A"/>
    <w:rsid w:val="00FE74AC"/>
    <w:rsid w:val="00FF064B"/>
    <w:rsid w:val="00FF0740"/>
    <w:rsid w:val="02962EDE"/>
    <w:rsid w:val="068602C1"/>
    <w:rsid w:val="09C3780E"/>
    <w:rsid w:val="0E825B5E"/>
    <w:rsid w:val="10F93EE3"/>
    <w:rsid w:val="1E704DE8"/>
    <w:rsid w:val="20B90B76"/>
    <w:rsid w:val="23D2199B"/>
    <w:rsid w:val="30487F55"/>
    <w:rsid w:val="30C83C9D"/>
    <w:rsid w:val="47BF1C43"/>
    <w:rsid w:val="528D147C"/>
    <w:rsid w:val="7E0A15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2">
    <w:name w:val="heading 9"/>
    <w:basedOn w:val="1"/>
    <w:next w:val="1"/>
    <w:link w:val="22"/>
    <w:unhideWhenUsed/>
    <w:qFormat/>
    <w:uiPriority w:val="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0"/>
    <w:pPr>
      <w:jc w:val="both"/>
    </w:pPr>
  </w:style>
  <w:style w:type="character" w:styleId="7">
    <w:name w:val="Emphasis"/>
    <w:basedOn w:val="3"/>
    <w:qFormat/>
    <w:uiPriority w:val="20"/>
    <w:rPr>
      <w:i/>
      <w:iCs/>
    </w:rPr>
  </w:style>
  <w:style w:type="paragraph" w:styleId="8">
    <w:name w:val="footer"/>
    <w:basedOn w:val="1"/>
    <w:link w:val="15"/>
    <w:qFormat/>
    <w:uiPriority w:val="99"/>
    <w:pPr>
      <w:tabs>
        <w:tab w:val="center" w:pos="4536"/>
        <w:tab w:val="right" w:pos="9072"/>
      </w:tabs>
    </w:pPr>
  </w:style>
  <w:style w:type="paragraph" w:styleId="9">
    <w:name w:val="header"/>
    <w:basedOn w:val="1"/>
    <w:link w:val="14"/>
    <w:qFormat/>
    <w:uiPriority w:val="0"/>
    <w:pPr>
      <w:tabs>
        <w:tab w:val="center" w:pos="4536"/>
        <w:tab w:val="right" w:pos="9072"/>
      </w:tabs>
    </w:pPr>
  </w:style>
  <w:style w:type="character" w:styleId="10">
    <w:name w:val="Hyperlink"/>
    <w:basedOn w:val="3"/>
    <w:qFormat/>
    <w:uiPriority w:val="0"/>
    <w:rPr>
      <w:color w:val="0563C1" w:themeColor="hyperlink"/>
      <w:u w:val="single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2">
    <w:name w:val="Strong"/>
    <w:basedOn w:val="3"/>
    <w:qFormat/>
    <w:uiPriority w:val="22"/>
    <w:rPr>
      <w:b/>
      <w:bCs/>
    </w:rPr>
  </w:style>
  <w:style w:type="table" w:styleId="13">
    <w:name w:val="Table Grid"/>
    <w:basedOn w:val="4"/>
    <w:qFormat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Zaglavlje Char"/>
    <w:link w:val="9"/>
    <w:qFormat/>
    <w:uiPriority w:val="0"/>
    <w:rPr>
      <w:sz w:val="24"/>
      <w:szCs w:val="24"/>
    </w:rPr>
  </w:style>
  <w:style w:type="character" w:customStyle="1" w:styleId="15">
    <w:name w:val="Podnožje Char"/>
    <w:link w:val="8"/>
    <w:qFormat/>
    <w:uiPriority w:val="99"/>
    <w:rPr>
      <w:sz w:val="24"/>
      <w:szCs w:val="24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fontstyle01"/>
    <w:qFormat/>
    <w:uiPriority w:val="0"/>
    <w:rPr>
      <w:rFonts w:hint="default" w:ascii="Arimo-Bold" w:hAnsi="Arimo-Bold"/>
      <w:b/>
      <w:bCs/>
      <w:color w:val="FFFFFF"/>
      <w:sz w:val="20"/>
      <w:szCs w:val="20"/>
    </w:rPr>
  </w:style>
  <w:style w:type="character" w:customStyle="1" w:styleId="18">
    <w:name w:val="fontstyle21"/>
    <w:qFormat/>
    <w:uiPriority w:val="0"/>
    <w:rPr>
      <w:rFonts w:hint="default" w:ascii="Arimo" w:hAnsi="Arimo"/>
      <w:color w:val="000000"/>
      <w:sz w:val="20"/>
      <w:szCs w:val="20"/>
    </w:rPr>
  </w:style>
  <w:style w:type="paragraph" w:styleId="19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customStyle="1" w:styleId="20">
    <w:name w:val="markedcontent"/>
    <w:basedOn w:val="3"/>
    <w:qFormat/>
    <w:uiPriority w:val="0"/>
  </w:style>
  <w:style w:type="character" w:styleId="21">
    <w:name w:val="Placeholder Text"/>
    <w:basedOn w:val="3"/>
    <w:semiHidden/>
    <w:qFormat/>
    <w:uiPriority w:val="99"/>
    <w:rPr>
      <w:color w:val="808080"/>
    </w:rPr>
  </w:style>
  <w:style w:type="character" w:customStyle="1" w:styleId="22">
    <w:name w:val="Naslov 9 Char"/>
    <w:basedOn w:val="3"/>
    <w:link w:val="2"/>
    <w:qFormat/>
    <w:uiPriority w:val="9"/>
    <w:rPr>
      <w:rFonts w:ascii="Cambria" w:hAnsi="Cambria"/>
      <w:sz w:val="22"/>
      <w:szCs w:val="22"/>
    </w:rPr>
  </w:style>
  <w:style w:type="paragraph" w:customStyle="1" w:styleId="23">
    <w:name w:val="GlavniNaslov"/>
    <w:basedOn w:val="1"/>
    <w:qFormat/>
    <w:uiPriority w:val="99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hr-HR" w:eastAsia="en-US" w:bidi="ar-SA"/>
    </w:rPr>
  </w:style>
  <w:style w:type="character" w:customStyle="1" w:styleId="2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x_xmsonormal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5</Pages>
  <Words>1425</Words>
  <Characters>8123</Characters>
  <Lines>67</Lines>
  <Paragraphs>19</Paragraphs>
  <TotalTime>99</TotalTime>
  <ScaleCrop>false</ScaleCrop>
  <LinksUpToDate>false</LinksUpToDate>
  <CharactersWithSpaces>9529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2023-12-11T12:42:00Z</dcterms:created>
  <dc:creator>Grad GS</dc:creator>
  <cp:lastModifiedBy>Ana Ratković</cp:lastModifiedBy>
  <cp:lastPrinted>2024-01-23T09:45:00Z</cp:lastPrinted>
  <dcterms:modified xsi:type="dcterms:W3CDTF">2024-12-18T13:02:01Z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F1B5376BBD6F47EFB60FBACBB055AEDC_12</vt:lpwstr>
  </property>
</Properties>
</file>